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8F" w:rsidRDefault="003E428F" w:rsidP="003E428F">
      <w:pPr>
        <w:jc w:val="both"/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838200" cy="685800"/>
            <wp:effectExtent l="19050" t="0" r="0" b="0"/>
            <wp:docPr id="3" name="Image 1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N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28F" w:rsidRPr="00A21492" w:rsidRDefault="003E428F" w:rsidP="003E428F">
      <w:pPr>
        <w:rPr>
          <w:rFonts w:ascii="Cambria" w:hAnsi="Cambria"/>
          <w:b/>
          <w:bCs/>
          <w:color w:val="365F91" w:themeColor="accent1" w:themeShade="BF"/>
          <w:szCs w:val="32"/>
        </w:rPr>
      </w:pPr>
      <w:bookmarkStart w:id="0" w:name="OLE_LINK1"/>
      <w:bookmarkStart w:id="1" w:name="OLE_LINK2"/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Nations Unies</w:t>
      </w:r>
    </w:p>
    <w:p w:rsidR="003E428F" w:rsidRPr="00A21492" w:rsidRDefault="003E428F" w:rsidP="003E428F">
      <w:pPr>
        <w:tabs>
          <w:tab w:val="center" w:pos="4819"/>
        </w:tabs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Commission économique pour l’Afrique</w:t>
      </w:r>
      <w:r w:rsidRPr="00A21492">
        <w:rPr>
          <w:rFonts w:ascii="Arial Narrow" w:hAnsi="Arial Narrow"/>
          <w:b/>
          <w:color w:val="365F91" w:themeColor="accent1" w:themeShade="BF"/>
          <w:sz w:val="28"/>
          <w:szCs w:val="28"/>
        </w:rPr>
        <w:t xml:space="preserve"> </w:t>
      </w:r>
    </w:p>
    <w:p w:rsidR="003E428F" w:rsidRPr="004A5FC2" w:rsidRDefault="003E428F" w:rsidP="003E428F">
      <w:pPr>
        <w:tabs>
          <w:tab w:val="center" w:pos="4819"/>
        </w:tabs>
        <w:rPr>
          <w:rFonts w:ascii="Cambria" w:hAnsi="Cambria"/>
          <w:b/>
          <w:bCs/>
          <w:color w:val="365F91" w:themeColor="accent1" w:themeShade="BF"/>
          <w:szCs w:val="32"/>
        </w:rPr>
      </w:pPr>
      <w:r w:rsidRPr="004A5FC2">
        <w:rPr>
          <w:rFonts w:ascii="Cambria" w:hAnsi="Cambria"/>
          <w:b/>
          <w:bCs/>
          <w:color w:val="365F91" w:themeColor="accent1" w:themeShade="BF"/>
          <w:szCs w:val="32"/>
        </w:rPr>
        <w:t>Bureau pour l’Afrique du Nord</w:t>
      </w:r>
    </w:p>
    <w:bookmarkEnd w:id="0"/>
    <w:bookmarkEnd w:id="1"/>
    <w:p w:rsidR="003E428F" w:rsidRPr="004A5FC2" w:rsidRDefault="003E428F" w:rsidP="003E428F">
      <w:pPr>
        <w:tabs>
          <w:tab w:val="center" w:pos="4819"/>
        </w:tabs>
        <w:rPr>
          <w:rFonts w:ascii="Arial Narrow" w:hAnsi="Arial Narrow"/>
          <w:i/>
          <w:color w:val="336699"/>
          <w:sz w:val="22"/>
          <w:szCs w:val="22"/>
        </w:rPr>
      </w:pPr>
    </w:p>
    <w:p w:rsidR="003E428F" w:rsidRPr="00F000CA" w:rsidRDefault="003E428F" w:rsidP="003E428F">
      <w:pPr>
        <w:pStyle w:val="Lgende"/>
        <w:rPr>
          <w:rFonts w:ascii="Cambria" w:hAnsi="Cambria"/>
          <w:b/>
          <w:bCs/>
          <w:i w:val="0"/>
          <w:iCs w:val="0"/>
          <w:sz w:val="20"/>
          <w:lang w:val="fr-FR"/>
        </w:rPr>
      </w:pPr>
    </w:p>
    <w:p w:rsidR="003E428F" w:rsidRDefault="003E428F" w:rsidP="003E428F">
      <w:pPr>
        <w:ind w:right="-709"/>
        <w:jc w:val="center"/>
        <w:rPr>
          <w:rFonts w:ascii="Cambria" w:hAnsi="Cambria"/>
          <w:b/>
          <w:bCs/>
          <w:color w:val="31849B" w:themeColor="accent5" w:themeShade="BF"/>
          <w:sz w:val="32"/>
          <w:szCs w:val="32"/>
        </w:rPr>
      </w:pPr>
    </w:p>
    <w:p w:rsidR="00FF0D99" w:rsidRPr="00FF0D99" w:rsidRDefault="00FF0D99" w:rsidP="00FF0D99">
      <w:pPr>
        <w:ind w:left="-426" w:right="-902"/>
        <w:jc w:val="center"/>
        <w:rPr>
          <w:b/>
          <w:sz w:val="22"/>
          <w:szCs w:val="22"/>
        </w:rPr>
      </w:pPr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Réunion de concertation avec l’UMA et les </w:t>
      </w:r>
      <w:proofErr w:type="spell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OIGs</w:t>
      </w:r>
      <w:proofErr w:type="spell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d’Afrique du Nord</w:t>
      </w:r>
    </w:p>
    <w:p w:rsidR="00FF0D99" w:rsidRPr="00FF0D99" w:rsidRDefault="00FF0D99" w:rsidP="00FF0D99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sur</w:t>
      </w:r>
      <w:proofErr w:type="gram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les perspectives de l’intégration maghrébine dans le </w:t>
      </w:r>
    </w:p>
    <w:p w:rsidR="00FF0D99" w:rsidRPr="00FF0D99" w:rsidRDefault="00FF0D99" w:rsidP="00FF0D99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nouveau</w:t>
      </w:r>
      <w:proofErr w:type="gram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contexte sociopolitique de la sous région</w:t>
      </w:r>
    </w:p>
    <w:p w:rsidR="00FF0D99" w:rsidRPr="00FF0D99" w:rsidRDefault="00FF0D99" w:rsidP="00FF0D99">
      <w:pPr>
        <w:ind w:left="-426" w:right="-709"/>
        <w:jc w:val="center"/>
        <w:rPr>
          <w:rFonts w:ascii="Cambria" w:hAnsi="Cambria"/>
          <w:b/>
          <w:bCs/>
          <w:color w:val="365F91" w:themeColor="accent1" w:themeShade="BF"/>
          <w:sz w:val="28"/>
          <w:szCs w:val="28"/>
        </w:rPr>
      </w:pPr>
    </w:p>
    <w:p w:rsidR="00FF0D99" w:rsidRPr="00FF0D99" w:rsidRDefault="00FF0D99" w:rsidP="00FF0D99">
      <w:pPr>
        <w:ind w:left="-426"/>
        <w:jc w:val="center"/>
        <w:rPr>
          <w:rFonts w:ascii="Cambria" w:hAnsi="Cambria"/>
          <w:sz w:val="22"/>
          <w:szCs w:val="22"/>
        </w:rPr>
      </w:pPr>
    </w:p>
    <w:p w:rsidR="00FF0D99" w:rsidRPr="00FF0D99" w:rsidRDefault="00FF0D99" w:rsidP="00FF0D99">
      <w:pPr>
        <w:ind w:left="-426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15 janvier 2013- Rabat (Maroc)</w:t>
      </w:r>
    </w:p>
    <w:p w:rsidR="003E428F" w:rsidRPr="00A21492" w:rsidRDefault="003E428F" w:rsidP="003E428F">
      <w:pPr>
        <w:jc w:val="center"/>
        <w:rPr>
          <w:rFonts w:ascii="Arial Narrow" w:hAnsi="Arial Narrow"/>
          <w:b/>
        </w:rPr>
      </w:pPr>
    </w:p>
    <w:p w:rsidR="009A1CD2" w:rsidRPr="00AF0E11" w:rsidRDefault="009A1CD2" w:rsidP="00AF0E11">
      <w:pPr>
        <w:autoSpaceDE w:val="0"/>
        <w:autoSpaceDN w:val="0"/>
        <w:spacing w:after="120"/>
        <w:jc w:val="center"/>
        <w:rPr>
          <w:b/>
          <w:bCs/>
          <w:sz w:val="22"/>
          <w:szCs w:val="22"/>
          <w:lang w:eastAsia="en-US"/>
        </w:rPr>
      </w:pPr>
    </w:p>
    <w:p w:rsidR="007B56A8" w:rsidRPr="003E428F" w:rsidRDefault="00AF0E11" w:rsidP="00AF0E11">
      <w:pPr>
        <w:autoSpaceDE w:val="0"/>
        <w:autoSpaceDN w:val="0"/>
        <w:spacing w:after="120"/>
        <w:ind w:firstLine="142"/>
        <w:jc w:val="center"/>
        <w:rPr>
          <w:rFonts w:ascii="Cambria" w:hAnsi="Cambria" w:cs="Arial"/>
          <w:b/>
          <w:bCs/>
          <w:kern w:val="32"/>
          <w:sz w:val="32"/>
          <w:szCs w:val="32"/>
        </w:rPr>
      </w:pPr>
      <w:r w:rsidRPr="003E428F">
        <w:rPr>
          <w:rFonts w:ascii="Cambria" w:hAnsi="Cambria" w:cs="Arial"/>
          <w:b/>
          <w:bCs/>
          <w:kern w:val="32"/>
          <w:sz w:val="32"/>
          <w:szCs w:val="32"/>
        </w:rPr>
        <w:t>PROGRAMME DE TRAVAIL</w:t>
      </w:r>
      <w:r w:rsidR="00AB6FE6" w:rsidRPr="003E428F">
        <w:rPr>
          <w:rFonts w:ascii="Cambria" w:hAnsi="Cambria" w:cs="Arial"/>
          <w:b/>
          <w:bCs/>
          <w:kern w:val="32"/>
          <w:sz w:val="32"/>
          <w:szCs w:val="32"/>
        </w:rPr>
        <w:t xml:space="preserve"> PROVISOIRE</w:t>
      </w:r>
    </w:p>
    <w:p w:rsidR="009A1CD2" w:rsidRDefault="009A1CD2" w:rsidP="009A1CD2">
      <w:pPr>
        <w:autoSpaceDE w:val="0"/>
        <w:autoSpaceDN w:val="0"/>
        <w:spacing w:after="120"/>
        <w:ind w:left="1416" w:firstLine="708"/>
        <w:rPr>
          <w:sz w:val="22"/>
          <w:szCs w:val="22"/>
          <w:lang w:eastAsia="en-US"/>
        </w:rPr>
      </w:pPr>
    </w:p>
    <w:p w:rsidR="00AF0E11" w:rsidRPr="003E428F" w:rsidRDefault="00AF0E11" w:rsidP="009A1CD2">
      <w:pPr>
        <w:autoSpaceDE w:val="0"/>
        <w:autoSpaceDN w:val="0"/>
        <w:spacing w:after="120"/>
        <w:ind w:left="1416" w:firstLine="708"/>
        <w:rPr>
          <w:lang w:eastAsia="en-US"/>
        </w:rPr>
      </w:pPr>
    </w:p>
    <w:p w:rsidR="007B56A8" w:rsidRPr="00FF0D99" w:rsidRDefault="00AF0E11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3E428F">
        <w:rPr>
          <w:lang w:eastAsia="en-US"/>
        </w:rPr>
        <w:t xml:space="preserve"> </w:t>
      </w:r>
      <w:r w:rsidR="003E428F"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8:00 – 9:00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Enregistrement des participants</w:t>
      </w:r>
    </w:p>
    <w:p w:rsidR="007B56A8" w:rsidRPr="00FF0D99" w:rsidRDefault="00AF0E11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 xml:space="preserve"> </w:t>
      </w:r>
      <w:r w:rsidR="003E428F"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9:00 – 9:30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Séance d’ouverture (Point 1 de l’ordre du jour)</w:t>
      </w:r>
    </w:p>
    <w:p w:rsidR="007B56A8" w:rsidRPr="00FF0D99" w:rsidRDefault="007B56A8" w:rsidP="003E428F">
      <w:pPr>
        <w:autoSpaceDE w:val="0"/>
        <w:autoSpaceDN w:val="0"/>
        <w:spacing w:after="360"/>
        <w:ind w:left="2160" w:firstLine="720"/>
        <w:rPr>
          <w:rFonts w:asciiTheme="majorHAnsi" w:hAnsiTheme="majorHAnsi"/>
          <w:sz w:val="14"/>
          <w:szCs w:val="14"/>
          <w:lang w:eastAsia="en-US"/>
        </w:rPr>
      </w:pPr>
    </w:p>
    <w:p w:rsidR="007B56A8" w:rsidRPr="00FF0D99" w:rsidRDefault="003E428F" w:rsidP="003E428F">
      <w:pPr>
        <w:autoSpaceDE w:val="0"/>
        <w:autoSpaceDN w:val="0"/>
        <w:spacing w:after="360"/>
        <w:ind w:left="2124" w:right="-851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9.30 – 9:45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Présentation de la note introductive de la CEA-AN (Point 2 de l’ordre du jour)</w:t>
      </w:r>
    </w:p>
    <w:p w:rsidR="007B56A8" w:rsidRPr="00FF0D99" w:rsidRDefault="003E428F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9:45 – 10:00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Communication du Secrétariat général de l’UMA</w:t>
      </w:r>
    </w:p>
    <w:p w:rsidR="007B56A8" w:rsidRPr="00FF0D99" w:rsidRDefault="007B56A8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10 :00 – 10 :30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Communications des </w:t>
      </w:r>
      <w:proofErr w:type="spellStart"/>
      <w:r w:rsidRPr="00FF0D99">
        <w:rPr>
          <w:rFonts w:asciiTheme="majorHAnsi" w:hAnsiTheme="majorHAnsi"/>
          <w:sz w:val="28"/>
          <w:szCs w:val="28"/>
          <w:lang w:eastAsia="en-US"/>
        </w:rPr>
        <w:t>OIGs</w:t>
      </w:r>
      <w:proofErr w:type="spellEnd"/>
      <w:r w:rsidRPr="00FF0D99">
        <w:rPr>
          <w:rFonts w:asciiTheme="majorHAnsi" w:hAnsiTheme="majorHAnsi"/>
          <w:sz w:val="28"/>
          <w:szCs w:val="28"/>
          <w:lang w:eastAsia="en-US"/>
        </w:rPr>
        <w:t xml:space="preserve"> </w:t>
      </w:r>
    </w:p>
    <w:p w:rsidR="007B56A8" w:rsidRPr="00FF0D99" w:rsidRDefault="007B56A8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10 :30 – 11 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Pause café</w:t>
      </w:r>
    </w:p>
    <w:p w:rsidR="009A1CD2" w:rsidRPr="00FF0D99" w:rsidRDefault="007B56A8" w:rsidP="003E428F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1</w:t>
      </w:r>
      <w:r w:rsidRPr="00FF0D99">
        <w:rPr>
          <w:rFonts w:asciiTheme="majorHAnsi" w:hAnsiTheme="majorHAnsi"/>
          <w:sz w:val="28"/>
          <w:szCs w:val="28"/>
          <w:lang w:eastAsia="en-US"/>
        </w:rPr>
        <w:t>: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Pr="00FF0D99">
        <w:rPr>
          <w:rFonts w:asciiTheme="majorHAnsi" w:hAnsiTheme="majorHAnsi"/>
          <w:sz w:val="28"/>
          <w:szCs w:val="28"/>
          <w:lang w:eastAsia="en-US"/>
        </w:rPr>
        <w:t>0 – 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3</w:t>
      </w:r>
      <w:r w:rsidRPr="00FF0D99">
        <w:rPr>
          <w:rFonts w:asciiTheme="majorHAnsi" w:hAnsiTheme="majorHAnsi"/>
          <w:sz w:val="28"/>
          <w:szCs w:val="28"/>
          <w:lang w:eastAsia="en-US"/>
        </w:rPr>
        <w:t>: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Débats sur les défis et les priorités de relance de l’intégration maghrébine</w:t>
      </w:r>
      <w:r w:rsidR="00FE5894" w:rsidRPr="00FF0D99">
        <w:rPr>
          <w:rFonts w:asciiTheme="majorHAnsi" w:hAnsiTheme="majorHAnsi"/>
          <w:sz w:val="28"/>
          <w:szCs w:val="28"/>
          <w:lang w:eastAsia="en-US"/>
        </w:rPr>
        <w:t xml:space="preserve"> (Point 3 de l’ordre du jour)</w:t>
      </w:r>
    </w:p>
    <w:p w:rsidR="009A1CD2" w:rsidRPr="00FF0D99" w:rsidRDefault="009A1CD2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 xml:space="preserve">13:00 – 15:00 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Déjeuner</w:t>
      </w:r>
    </w:p>
    <w:p w:rsidR="007B56A8" w:rsidRPr="00FF0D99" w:rsidRDefault="007B56A8" w:rsidP="003E428F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5 :00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– 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6</w:t>
      </w:r>
      <w:r w:rsidRPr="00FF0D99">
        <w:rPr>
          <w:rFonts w:asciiTheme="majorHAnsi" w:hAnsiTheme="majorHAnsi"/>
          <w:sz w:val="28"/>
          <w:szCs w:val="28"/>
          <w:lang w:eastAsia="en-US"/>
        </w:rPr>
        <w:t>: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3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0 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Débats (Suite)</w:t>
      </w:r>
    </w:p>
    <w:p w:rsidR="009A1CD2" w:rsidRPr="00FF0D99" w:rsidRDefault="009A1CD2" w:rsidP="003E428F">
      <w:pPr>
        <w:autoSpaceDE w:val="0"/>
        <w:autoSpaceDN w:val="0"/>
        <w:spacing w:after="360"/>
        <w:ind w:left="2124" w:right="-113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16 :30 – 17 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Synthèse des constats et recommandations (Point </w:t>
      </w:r>
      <w:r w:rsidR="00FE5894" w:rsidRPr="00FF0D99">
        <w:rPr>
          <w:rFonts w:asciiTheme="majorHAnsi" w:hAnsiTheme="majorHAnsi"/>
          <w:sz w:val="28"/>
          <w:szCs w:val="28"/>
          <w:lang w:eastAsia="en-US"/>
        </w:rPr>
        <w:t>4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p w:rsidR="007B56A8" w:rsidRPr="00FF0D99" w:rsidRDefault="009A1CD2" w:rsidP="003E428F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lastRenderedPageBreak/>
        <w:t>17 :00 – 17 :30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Clôture de la réunion (Point </w:t>
      </w:r>
      <w:r w:rsidR="00FE5894" w:rsidRPr="00FF0D99">
        <w:rPr>
          <w:rFonts w:asciiTheme="majorHAnsi" w:hAnsiTheme="majorHAnsi"/>
          <w:sz w:val="28"/>
          <w:szCs w:val="28"/>
          <w:lang w:eastAsia="en-US"/>
        </w:rPr>
        <w:t>5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sectPr w:rsidR="007B56A8" w:rsidRPr="00FF0D99" w:rsidSect="003E428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B40A5"/>
    <w:multiLevelType w:val="hybridMultilevel"/>
    <w:tmpl w:val="EF204936"/>
    <w:lvl w:ilvl="0" w:tplc="B582C13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62D134A1"/>
    <w:multiLevelType w:val="hybridMultilevel"/>
    <w:tmpl w:val="579A2D6C"/>
    <w:lvl w:ilvl="0" w:tplc="D53E38DA">
      <w:start w:val="1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A8"/>
    <w:rsid w:val="00074E9C"/>
    <w:rsid w:val="003E428F"/>
    <w:rsid w:val="003F4FE4"/>
    <w:rsid w:val="00503D33"/>
    <w:rsid w:val="006D5F4D"/>
    <w:rsid w:val="007B56A8"/>
    <w:rsid w:val="007B5810"/>
    <w:rsid w:val="009A1CD2"/>
    <w:rsid w:val="00AB6FE6"/>
    <w:rsid w:val="00AF0E11"/>
    <w:rsid w:val="00CC2350"/>
    <w:rsid w:val="00D019C9"/>
    <w:rsid w:val="00FE5894"/>
    <w:rsid w:val="00FF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6A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3E4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E428F"/>
    <w:rPr>
      <w:rFonts w:ascii="Arial" w:eastAsia="Times New Roman" w:hAnsi="Arial"/>
      <w:b/>
      <w:bCs/>
      <w:kern w:val="32"/>
      <w:sz w:val="32"/>
      <w:szCs w:val="32"/>
      <w:lang w:val="fr-FR" w:eastAsia="fr-FR"/>
    </w:rPr>
  </w:style>
  <w:style w:type="paragraph" w:styleId="Lgende">
    <w:name w:val="caption"/>
    <w:basedOn w:val="Normal"/>
    <w:next w:val="Normal"/>
    <w:qFormat/>
    <w:rsid w:val="003E428F"/>
    <w:pPr>
      <w:jc w:val="center"/>
    </w:pPr>
    <w:rPr>
      <w:rFonts w:ascii="Tahoma" w:hAnsi="Tahoma" w:cs="Tahoma"/>
      <w:i/>
      <w:iCs/>
      <w:spacing w:val="-2"/>
      <w:szCs w:val="20"/>
      <w:lang w:val="en-GB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42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428F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Abdoul</dc:creator>
  <cp:keywords/>
  <dc:description/>
  <cp:lastModifiedBy> Mosseddek</cp:lastModifiedBy>
  <cp:revision>4</cp:revision>
  <cp:lastPrinted>2013-01-09T17:22:00Z</cp:lastPrinted>
  <dcterms:created xsi:type="dcterms:W3CDTF">2013-01-10T12:06:00Z</dcterms:created>
  <dcterms:modified xsi:type="dcterms:W3CDTF">2013-01-10T12:29:00Z</dcterms:modified>
</cp:coreProperties>
</file>