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D85" w:rsidRDefault="00EF7D85" w:rsidP="00234F77">
      <w:pPr>
        <w:spacing w:after="0"/>
        <w:ind w:left="-851" w:right="-164"/>
        <w:rPr>
          <w:sz w:val="24"/>
          <w:szCs w:val="24"/>
        </w:rPr>
      </w:pPr>
      <w:r>
        <w:rPr>
          <w:noProof/>
          <w:sz w:val="24"/>
          <w:szCs w:val="24"/>
          <w:lang w:val="fr-FR" w:eastAsia="fr-FR"/>
        </w:rPr>
        <w:pict>
          <v:shapetype id="_x0000_t202" coordsize="21600,21600" o:spt="202" path="m,l,21600r21600,l21600,xe">
            <v:stroke joinstyle="miter"/>
            <v:path gradientshapeok="t" o:connecttype="rect"/>
          </v:shapetype>
          <v:shape id="_x0000_s1028" type="#_x0000_t202" style="position:absolute;left:0;text-align:left;margin-left:-61.25pt;margin-top:3.75pt;width:153pt;height:25.05pt;z-index:251658752;v-text-anchor:middle" filled="f" fillcolor="#943634 [2405]" stroked="f">
            <v:textbox style="mso-next-textbox:#_x0000_s1028">
              <w:txbxContent>
                <w:p w:rsidR="00EF7D85" w:rsidRPr="00E06285" w:rsidRDefault="00EF7D85" w:rsidP="00EF7D85">
                  <w:pPr>
                    <w:spacing w:after="0"/>
                    <w:ind w:left="-284" w:right="-284"/>
                    <w:jc w:val="center"/>
                    <w:rPr>
                      <w:rFonts w:cstheme="majorBidi"/>
                      <w:b/>
                      <w:bCs/>
                      <w:i/>
                      <w:iCs/>
                      <w:color w:val="0070C0"/>
                      <w:sz w:val="28"/>
                      <w:szCs w:val="28"/>
                    </w:rPr>
                  </w:pPr>
                  <w:r>
                    <w:rPr>
                      <w:rFonts w:cstheme="majorBidi"/>
                      <w:b/>
                      <w:bCs/>
                      <w:i/>
                      <w:iCs/>
                      <w:color w:val="0070C0"/>
                      <w:sz w:val="28"/>
                      <w:szCs w:val="28"/>
                    </w:rPr>
                    <w:t>Press Release</w:t>
                  </w:r>
                </w:p>
                <w:p w:rsidR="00EF7D85" w:rsidRDefault="00EF7D85" w:rsidP="00EF7D85"/>
              </w:txbxContent>
            </v:textbox>
          </v:shape>
        </w:pict>
      </w:r>
    </w:p>
    <w:p w:rsidR="00EF7D85" w:rsidRDefault="00EF7D85" w:rsidP="00234F77">
      <w:pPr>
        <w:spacing w:after="0"/>
        <w:ind w:left="-851" w:right="-164"/>
        <w:rPr>
          <w:sz w:val="24"/>
          <w:szCs w:val="24"/>
        </w:rPr>
      </w:pPr>
      <w:r>
        <w:rPr>
          <w:noProof/>
          <w:sz w:val="24"/>
          <w:szCs w:val="24"/>
          <w:lang w:val="fr-FR" w:eastAsia="fr-FR"/>
        </w:rPr>
        <w:pict>
          <v:shape id="_x0000_s1029" type="#_x0000_t202" style="position:absolute;left:0;text-align:left;margin-left:-54.35pt;margin-top:696.6pt;width:575.4pt;height:43.2pt;z-index:251659776" stroked="f">
            <v:textbox>
              <w:txbxContent>
                <w:p w:rsidR="00EF7D85" w:rsidRPr="00EF7D85" w:rsidRDefault="00EF7D85" w:rsidP="00EF7D85">
                  <w:pPr>
                    <w:spacing w:after="0" w:line="240" w:lineRule="auto"/>
                    <w:jc w:val="center"/>
                    <w:rPr>
                      <w:color w:val="0070C0"/>
                    </w:rPr>
                  </w:pPr>
                  <w:r w:rsidRPr="00EF7D85">
                    <w:rPr>
                      <w:color w:val="0070C0"/>
                    </w:rPr>
                    <w:t>Media contacts</w:t>
                  </w:r>
                  <w:r w:rsidRPr="00EF7D85">
                    <w:rPr>
                      <w:color w:val="0070C0"/>
                    </w:rPr>
                    <w:t xml:space="preserve">: </w:t>
                  </w:r>
                  <w:proofErr w:type="gramStart"/>
                  <w:r w:rsidRPr="00EF7D85">
                    <w:rPr>
                      <w:color w:val="0070C0"/>
                    </w:rPr>
                    <w:t>T</w:t>
                  </w:r>
                  <w:r w:rsidRPr="00EF7D85">
                    <w:rPr>
                      <w:color w:val="0070C0"/>
                    </w:rPr>
                    <w:t>e</w:t>
                  </w:r>
                  <w:r w:rsidRPr="00EF7D85">
                    <w:rPr>
                      <w:color w:val="0070C0"/>
                    </w:rPr>
                    <w:t>l :</w:t>
                  </w:r>
                  <w:proofErr w:type="gramEnd"/>
                  <w:r w:rsidRPr="00EF7D85">
                    <w:rPr>
                      <w:color w:val="0070C0"/>
                    </w:rPr>
                    <w:t xml:space="preserve"> +212 537 71 78 29 / 71 56 13 - Fax:  +212 537 71 27 02</w:t>
                  </w:r>
                </w:p>
                <w:p w:rsidR="00EF7D85" w:rsidRPr="008A686B" w:rsidRDefault="00EF7D85" w:rsidP="00EF7D85">
                  <w:pPr>
                    <w:spacing w:after="0" w:line="240" w:lineRule="auto"/>
                    <w:jc w:val="center"/>
                    <w:rPr>
                      <w:color w:val="0070C0"/>
                    </w:rPr>
                  </w:pPr>
                  <w:proofErr w:type="gramStart"/>
                  <w:r w:rsidRPr="008A686B">
                    <w:rPr>
                      <w:color w:val="0070C0"/>
                    </w:rPr>
                    <w:t>Email :</w:t>
                  </w:r>
                  <w:proofErr w:type="gramEnd"/>
                  <w:r w:rsidRPr="008A686B">
                    <w:rPr>
                      <w:color w:val="0070C0"/>
                    </w:rPr>
                    <w:t xml:space="preserve"> srdc-na@uneca.org –</w:t>
                  </w:r>
                  <w:r>
                    <w:rPr>
                      <w:color w:val="0070C0"/>
                    </w:rPr>
                    <w:t xml:space="preserve"> Website</w:t>
                  </w:r>
                  <w:r w:rsidRPr="008A686B">
                    <w:rPr>
                      <w:color w:val="0070C0"/>
                    </w:rPr>
                    <w:t xml:space="preserve">: </w:t>
                  </w:r>
                  <w:hyperlink r:id="rId4" w:history="1">
                    <w:r w:rsidRPr="008A686B">
                      <w:rPr>
                        <w:rStyle w:val="Lienhypertexte"/>
                      </w:rPr>
                      <w:t>www.northafricaforum.org</w:t>
                    </w:r>
                  </w:hyperlink>
                </w:p>
                <w:p w:rsidR="00EF7D85" w:rsidRPr="008A686B" w:rsidRDefault="00EF7D85" w:rsidP="00EF7D85">
                  <w:pPr>
                    <w:spacing w:after="0" w:line="240" w:lineRule="auto"/>
                    <w:jc w:val="center"/>
                    <w:rPr>
                      <w:color w:val="0070C0"/>
                    </w:rPr>
                  </w:pPr>
                </w:p>
                <w:p w:rsidR="00EF7D85" w:rsidRPr="008A686B" w:rsidRDefault="00EF7D85" w:rsidP="00EF7D85">
                  <w:pPr>
                    <w:spacing w:line="240" w:lineRule="auto"/>
                  </w:pPr>
                </w:p>
                <w:p w:rsidR="00EF7D85" w:rsidRPr="008A686B" w:rsidRDefault="00EF7D85" w:rsidP="00EF7D85"/>
              </w:txbxContent>
            </v:textbox>
          </v:shape>
        </w:pict>
      </w:r>
    </w:p>
    <w:p w:rsidR="00FD2F6E" w:rsidRPr="00484EE6" w:rsidRDefault="00234F77" w:rsidP="00EF7D85">
      <w:pPr>
        <w:spacing w:after="0"/>
        <w:ind w:left="-851" w:right="-164"/>
        <w:jc w:val="right"/>
        <w:rPr>
          <w:sz w:val="20"/>
          <w:szCs w:val="20"/>
        </w:rPr>
      </w:pPr>
      <w:r w:rsidRPr="00484EE6">
        <w:rPr>
          <w:sz w:val="20"/>
          <w:szCs w:val="20"/>
        </w:rPr>
        <w:t>Rabat, 2</w:t>
      </w:r>
      <w:r w:rsidRPr="00484EE6">
        <w:rPr>
          <w:sz w:val="20"/>
          <w:szCs w:val="20"/>
          <w:vertAlign w:val="superscript"/>
        </w:rPr>
        <w:t>nd</w:t>
      </w:r>
      <w:r w:rsidRPr="00484EE6">
        <w:rPr>
          <w:sz w:val="20"/>
          <w:szCs w:val="20"/>
        </w:rPr>
        <w:t xml:space="preserve"> December 2011</w:t>
      </w:r>
    </w:p>
    <w:p w:rsidR="0070222B" w:rsidRPr="00234F77" w:rsidRDefault="0070222B" w:rsidP="002E55C5">
      <w:pPr>
        <w:spacing w:after="0"/>
        <w:ind w:left="-851"/>
        <w:rPr>
          <w:b/>
          <w:bCs/>
          <w:sz w:val="8"/>
          <w:szCs w:val="8"/>
        </w:rPr>
      </w:pPr>
    </w:p>
    <w:p w:rsidR="00F75448" w:rsidRPr="00234F77" w:rsidRDefault="0042233A" w:rsidP="0070222B">
      <w:pPr>
        <w:shd w:val="clear" w:color="auto" w:fill="0099CC"/>
        <w:tabs>
          <w:tab w:val="left" w:pos="8505"/>
        </w:tabs>
        <w:spacing w:after="0" w:line="240" w:lineRule="auto"/>
        <w:ind w:left="1134" w:right="-164"/>
        <w:jc w:val="center"/>
        <w:rPr>
          <w:rFonts w:ascii="Palatino Linotype" w:hAnsi="Palatino Linotype" w:cs="Arial"/>
          <w:b/>
          <w:iCs/>
          <w:color w:val="FFFFFF"/>
          <w:sz w:val="24"/>
          <w:szCs w:val="24"/>
        </w:rPr>
      </w:pPr>
      <w:r w:rsidRPr="0042233A">
        <w:rPr>
          <w:rFonts w:ascii="Calibri" w:hAnsi="Calibri" w:cs="Times New Roman"/>
          <w:noProof/>
          <w:sz w:val="24"/>
          <w:szCs w:val="24"/>
        </w:rPr>
        <w:pict>
          <v:shape id="_x0000_s1026" type="#_x0000_t202" style="position:absolute;left:0;text-align:left;margin-left:-15.75pt;margin-top:-23.95pt;width:107.4pt;height:140pt;z-index:-251658752;mso-wrap-style:none" filled="f" stroked="f">
            <v:textbox style="mso-next-textbox:#_x0000_s1026;mso-fit-shape-to-text:t">
              <w:txbxContent>
                <w:p w:rsidR="00F75448" w:rsidRPr="00297D58" w:rsidRDefault="00F75448" w:rsidP="00F75448">
                  <w:pPr>
                    <w:pStyle w:val="Sansinterligne"/>
                    <w:spacing w:line="360" w:lineRule="auto"/>
                    <w:jc w:val="center"/>
                    <w:rPr>
                      <w:rFonts w:ascii="Palatino Linotype" w:hAnsi="Palatino Linotype"/>
                      <w:bCs/>
                      <w:sz w:val="20"/>
                      <w:szCs w:val="20"/>
                    </w:rPr>
                  </w:pPr>
                </w:p>
              </w:txbxContent>
            </v:textbox>
          </v:shape>
        </w:pict>
      </w:r>
      <w:r w:rsidR="00093817" w:rsidRPr="00234F77">
        <w:rPr>
          <w:rFonts w:ascii="Palatino Linotype" w:hAnsi="Palatino Linotype" w:cs="Arial"/>
          <w:b/>
          <w:iCs/>
          <w:color w:val="FFFFFF"/>
          <w:sz w:val="24"/>
          <w:szCs w:val="24"/>
        </w:rPr>
        <w:t xml:space="preserve">North Africa </w:t>
      </w:r>
      <w:r w:rsidR="00F75448" w:rsidRPr="00234F77">
        <w:rPr>
          <w:rFonts w:ascii="Palatino Linotype" w:hAnsi="Palatino Linotype" w:cs="Arial"/>
          <w:b/>
          <w:iCs/>
          <w:color w:val="FFFFFF"/>
          <w:sz w:val="24"/>
          <w:szCs w:val="24"/>
        </w:rPr>
        <w:t>D</w:t>
      </w:r>
      <w:r w:rsidR="00093817" w:rsidRPr="00234F77">
        <w:rPr>
          <w:rFonts w:ascii="Palatino Linotype" w:hAnsi="Palatino Linotype" w:cs="Arial"/>
          <w:b/>
          <w:iCs/>
          <w:color w:val="FFFFFF"/>
          <w:sz w:val="24"/>
          <w:szCs w:val="24"/>
        </w:rPr>
        <w:t>e</w:t>
      </w:r>
      <w:r w:rsidR="00F75448" w:rsidRPr="00234F77">
        <w:rPr>
          <w:rFonts w:ascii="Palatino Linotype" w:hAnsi="Palatino Linotype" w:cs="Arial"/>
          <w:b/>
          <w:iCs/>
          <w:color w:val="FFFFFF"/>
          <w:sz w:val="24"/>
          <w:szCs w:val="24"/>
        </w:rPr>
        <w:t xml:space="preserve">velopment </w:t>
      </w:r>
      <w:r w:rsidR="00093817" w:rsidRPr="00234F77">
        <w:rPr>
          <w:rFonts w:ascii="Palatino Linotype" w:hAnsi="Palatino Linotype" w:cs="Arial"/>
          <w:b/>
          <w:iCs/>
          <w:color w:val="FFFFFF"/>
          <w:sz w:val="24"/>
          <w:szCs w:val="24"/>
        </w:rPr>
        <w:t>Forum</w:t>
      </w:r>
    </w:p>
    <w:p w:rsidR="00F75448" w:rsidRPr="00234F77" w:rsidRDefault="00F75448" w:rsidP="0070222B">
      <w:pPr>
        <w:shd w:val="clear" w:color="auto" w:fill="0099CC"/>
        <w:tabs>
          <w:tab w:val="left" w:pos="8505"/>
        </w:tabs>
        <w:spacing w:after="0" w:line="240" w:lineRule="auto"/>
        <w:ind w:left="1134" w:right="-164"/>
        <w:jc w:val="center"/>
        <w:rPr>
          <w:rFonts w:ascii="Palatino Linotype" w:hAnsi="Palatino Linotype" w:cs="Arial"/>
          <w:b/>
          <w:iCs/>
          <w:color w:val="FFFF99"/>
          <w:sz w:val="24"/>
          <w:szCs w:val="24"/>
        </w:rPr>
      </w:pPr>
      <w:r w:rsidRPr="00234F77">
        <w:rPr>
          <w:rFonts w:ascii="Palatino Linotype" w:hAnsi="Palatino Linotype" w:cs="Arial"/>
          <w:b/>
          <w:iCs/>
          <w:color w:val="FFFF99"/>
          <w:sz w:val="24"/>
          <w:szCs w:val="24"/>
        </w:rPr>
        <w:t>« </w:t>
      </w:r>
      <w:r w:rsidR="00093817" w:rsidRPr="00234F77">
        <w:rPr>
          <w:rFonts w:ascii="Palatino Linotype" w:hAnsi="Palatino Linotype" w:cs="Arial"/>
          <w:b/>
          <w:iCs/>
          <w:color w:val="FFFF99"/>
          <w:sz w:val="24"/>
          <w:szCs w:val="24"/>
        </w:rPr>
        <w:t>Youth, Act</w:t>
      </w:r>
      <w:r w:rsidR="0085587B" w:rsidRPr="00234F77">
        <w:rPr>
          <w:rFonts w:ascii="Palatino Linotype" w:hAnsi="Palatino Linotype" w:cs="Arial"/>
          <w:b/>
          <w:iCs/>
          <w:color w:val="FFFF99"/>
          <w:sz w:val="24"/>
          <w:szCs w:val="24"/>
        </w:rPr>
        <w:t>ors</w:t>
      </w:r>
      <w:r w:rsidRPr="00234F77">
        <w:rPr>
          <w:rFonts w:ascii="Palatino Linotype" w:hAnsi="Palatino Linotype" w:cs="Arial"/>
          <w:b/>
          <w:iCs/>
          <w:color w:val="FFFF99"/>
          <w:sz w:val="24"/>
          <w:szCs w:val="24"/>
        </w:rPr>
        <w:t xml:space="preserve"> </w:t>
      </w:r>
      <w:r w:rsidR="0085587B" w:rsidRPr="00234F77">
        <w:rPr>
          <w:rFonts w:ascii="Palatino Linotype" w:hAnsi="Palatino Linotype" w:cs="Arial"/>
          <w:b/>
          <w:iCs/>
          <w:color w:val="FFFF99"/>
          <w:sz w:val="24"/>
          <w:szCs w:val="24"/>
        </w:rPr>
        <w:t>of</w:t>
      </w:r>
      <w:r w:rsidRPr="00234F77">
        <w:rPr>
          <w:rFonts w:ascii="Palatino Linotype" w:hAnsi="Palatino Linotype" w:cs="Arial"/>
          <w:b/>
          <w:iCs/>
          <w:color w:val="FFFF99"/>
          <w:sz w:val="24"/>
          <w:szCs w:val="24"/>
        </w:rPr>
        <w:t xml:space="preserve"> D</w:t>
      </w:r>
      <w:r w:rsidR="0085587B" w:rsidRPr="00234F77">
        <w:rPr>
          <w:rFonts w:ascii="Palatino Linotype" w:hAnsi="Palatino Linotype" w:cs="Arial"/>
          <w:b/>
          <w:iCs/>
          <w:color w:val="FFFF99"/>
          <w:sz w:val="24"/>
          <w:szCs w:val="24"/>
        </w:rPr>
        <w:t>e</w:t>
      </w:r>
      <w:r w:rsidRPr="00234F77">
        <w:rPr>
          <w:rFonts w:ascii="Palatino Linotype" w:hAnsi="Palatino Linotype" w:cs="Arial"/>
          <w:b/>
          <w:iCs/>
          <w:color w:val="FFFF99"/>
          <w:sz w:val="24"/>
          <w:szCs w:val="24"/>
        </w:rPr>
        <w:t>velopment »</w:t>
      </w:r>
    </w:p>
    <w:p w:rsidR="00F75448" w:rsidRPr="00234F77" w:rsidRDefault="00F75448" w:rsidP="00F75448">
      <w:pPr>
        <w:tabs>
          <w:tab w:val="left" w:pos="8505"/>
        </w:tabs>
        <w:spacing w:after="0" w:line="240" w:lineRule="auto"/>
        <w:ind w:right="567"/>
        <w:jc w:val="center"/>
        <w:rPr>
          <w:rFonts w:ascii="Palatino Linotype" w:hAnsi="Palatino Linotype" w:cs="Arial"/>
          <w:b/>
          <w:iCs/>
          <w:color w:val="0070C0"/>
          <w:sz w:val="8"/>
          <w:szCs w:val="8"/>
        </w:rPr>
      </w:pPr>
    </w:p>
    <w:p w:rsidR="00F75448" w:rsidRPr="00AB4722" w:rsidRDefault="00F75448" w:rsidP="00F75448">
      <w:pPr>
        <w:tabs>
          <w:tab w:val="left" w:pos="8505"/>
        </w:tabs>
        <w:spacing w:after="0" w:line="240" w:lineRule="auto"/>
        <w:ind w:right="567"/>
        <w:jc w:val="center"/>
        <w:rPr>
          <w:rFonts w:ascii="Palatino Linotype" w:hAnsi="Palatino Linotype" w:cs="Arial"/>
          <w:b/>
          <w:iCs/>
          <w:color w:val="0099CC"/>
          <w:sz w:val="16"/>
          <w:szCs w:val="16"/>
        </w:rPr>
      </w:pPr>
    </w:p>
    <w:tbl>
      <w:tblPr>
        <w:tblW w:w="11483"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10"/>
        <w:gridCol w:w="9073"/>
      </w:tblGrid>
      <w:tr w:rsidR="00F75448" w:rsidRPr="00093817" w:rsidTr="00234F77">
        <w:trPr>
          <w:trHeight w:val="12030"/>
        </w:trPr>
        <w:tc>
          <w:tcPr>
            <w:tcW w:w="2410" w:type="dxa"/>
            <w:tcBorders>
              <w:top w:val="nil"/>
              <w:left w:val="nil"/>
              <w:bottom w:val="nil"/>
            </w:tcBorders>
          </w:tcPr>
          <w:p w:rsidR="00F75448" w:rsidRDefault="00F75448" w:rsidP="00AB4722">
            <w:pPr>
              <w:tabs>
                <w:tab w:val="left" w:pos="8505"/>
              </w:tabs>
              <w:spacing w:after="0" w:line="240" w:lineRule="auto"/>
              <w:ind w:left="-108" w:right="-250"/>
              <w:jc w:val="both"/>
              <w:rPr>
                <w:rFonts w:ascii="Palatino Linotype" w:hAnsi="Palatino Linotype" w:cs="Arial"/>
                <w:b/>
                <w:iCs/>
                <w:color w:val="0099CC"/>
                <w:sz w:val="24"/>
                <w:szCs w:val="24"/>
              </w:rPr>
            </w:pPr>
          </w:p>
          <w:p w:rsidR="00F75448" w:rsidRPr="00B7288C" w:rsidRDefault="00F75448" w:rsidP="00AB4722">
            <w:pPr>
              <w:spacing w:after="0" w:line="240" w:lineRule="auto"/>
              <w:ind w:left="-108" w:right="-108"/>
              <w:jc w:val="center"/>
              <w:rPr>
                <w:rFonts w:ascii="Palatino Linotype" w:hAnsi="Palatino Linotype" w:cs="Arial"/>
                <w:b/>
                <w:sz w:val="20"/>
                <w:szCs w:val="20"/>
              </w:rPr>
            </w:pPr>
            <w:r>
              <w:rPr>
                <w:rFonts w:ascii="Palatino Linotype" w:hAnsi="Palatino Linotype" w:cs="Arial"/>
                <w:b/>
                <w:noProof/>
                <w:sz w:val="20"/>
                <w:szCs w:val="20"/>
                <w:lang w:val="fr-FR" w:eastAsia="fr-FR"/>
              </w:rPr>
              <w:drawing>
                <wp:inline distT="0" distB="0" distL="0" distR="0">
                  <wp:extent cx="659765" cy="524510"/>
                  <wp:effectExtent l="1905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59765" cy="524510"/>
                          </a:xfrm>
                          <a:prstGeom prst="rect">
                            <a:avLst/>
                          </a:prstGeom>
                          <a:noFill/>
                          <a:ln w="9525">
                            <a:noFill/>
                            <a:miter lim="800000"/>
                            <a:headEnd/>
                            <a:tailEnd/>
                          </a:ln>
                        </pic:spPr>
                      </pic:pic>
                    </a:graphicData>
                  </a:graphic>
                </wp:inline>
              </w:drawing>
            </w:r>
          </w:p>
          <w:p w:rsidR="00F75448" w:rsidRPr="00B7288C" w:rsidRDefault="00F75448" w:rsidP="00AB4722">
            <w:pPr>
              <w:spacing w:after="0" w:line="240" w:lineRule="auto"/>
              <w:ind w:left="-108" w:right="-250" w:hanging="2160"/>
              <w:jc w:val="both"/>
              <w:rPr>
                <w:rFonts w:ascii="Palatino Linotype" w:hAnsi="Palatino Linotype"/>
                <w:b/>
                <w:color w:val="00B0F0"/>
                <w:sz w:val="8"/>
                <w:szCs w:val="8"/>
              </w:rPr>
            </w:pPr>
          </w:p>
          <w:p w:rsidR="00AB4722" w:rsidRPr="00234F77" w:rsidRDefault="00234F77" w:rsidP="00234F77">
            <w:pPr>
              <w:tabs>
                <w:tab w:val="left" w:pos="-108"/>
              </w:tabs>
              <w:spacing w:after="0" w:line="240" w:lineRule="auto"/>
              <w:jc w:val="center"/>
              <w:rPr>
                <w:b/>
                <w:color w:val="4F81BD" w:themeColor="accent1"/>
                <w:sz w:val="16"/>
                <w:szCs w:val="16"/>
              </w:rPr>
            </w:pPr>
            <w:bookmarkStart w:id="0" w:name="OLE_LINK15"/>
            <w:bookmarkStart w:id="1" w:name="OLE_LINK16"/>
            <w:r w:rsidRPr="00234F77">
              <w:rPr>
                <w:b/>
                <w:color w:val="4F81BD" w:themeColor="accent1"/>
                <w:sz w:val="16"/>
                <w:szCs w:val="16"/>
              </w:rPr>
              <w:t xml:space="preserve">Economic </w:t>
            </w:r>
            <w:r w:rsidR="00F75448" w:rsidRPr="00234F77">
              <w:rPr>
                <w:b/>
                <w:color w:val="4F81BD" w:themeColor="accent1"/>
                <w:sz w:val="16"/>
                <w:szCs w:val="16"/>
              </w:rPr>
              <w:t xml:space="preserve">Commission </w:t>
            </w:r>
            <w:r w:rsidRPr="00234F77">
              <w:rPr>
                <w:b/>
                <w:color w:val="4F81BD" w:themeColor="accent1"/>
                <w:sz w:val="16"/>
                <w:szCs w:val="16"/>
              </w:rPr>
              <w:t>for Africa</w:t>
            </w:r>
          </w:p>
          <w:p w:rsidR="00F75448" w:rsidRPr="00234F77" w:rsidRDefault="00234F77" w:rsidP="00AB4722">
            <w:pPr>
              <w:tabs>
                <w:tab w:val="left" w:pos="-108"/>
                <w:tab w:val="left" w:pos="0"/>
                <w:tab w:val="left" w:pos="34"/>
              </w:tabs>
              <w:spacing w:after="0" w:line="240" w:lineRule="auto"/>
              <w:ind w:right="34" w:hanging="23"/>
              <w:jc w:val="center"/>
              <w:rPr>
                <w:b/>
                <w:color w:val="4F81BD" w:themeColor="accent1"/>
                <w:sz w:val="18"/>
                <w:szCs w:val="18"/>
              </w:rPr>
            </w:pPr>
            <w:r w:rsidRPr="00234F77">
              <w:rPr>
                <w:b/>
                <w:color w:val="4F81BD" w:themeColor="accent1"/>
                <w:sz w:val="16"/>
                <w:szCs w:val="16"/>
              </w:rPr>
              <w:t>Office for North Africa</w:t>
            </w:r>
          </w:p>
          <w:bookmarkEnd w:id="0"/>
          <w:bookmarkEnd w:id="1"/>
          <w:p w:rsidR="00F75448" w:rsidRPr="00234F77" w:rsidRDefault="00F75448" w:rsidP="00AB4722">
            <w:pPr>
              <w:tabs>
                <w:tab w:val="left" w:pos="34"/>
                <w:tab w:val="left" w:pos="317"/>
              </w:tabs>
              <w:spacing w:after="0" w:line="240" w:lineRule="auto"/>
              <w:ind w:right="34"/>
              <w:jc w:val="center"/>
              <w:rPr>
                <w:rFonts w:ascii="Palatino Linotype" w:hAnsi="Palatino Linotype"/>
                <w:b/>
                <w:color w:val="0099CC"/>
                <w:sz w:val="18"/>
                <w:szCs w:val="18"/>
              </w:rPr>
            </w:pPr>
          </w:p>
          <w:p w:rsidR="00E8748C" w:rsidRPr="00234F77" w:rsidRDefault="00E8748C" w:rsidP="00AB4722">
            <w:pPr>
              <w:tabs>
                <w:tab w:val="left" w:pos="317"/>
              </w:tabs>
              <w:spacing w:after="0" w:line="240" w:lineRule="auto"/>
              <w:ind w:left="-108" w:right="-250" w:hanging="918"/>
              <w:jc w:val="both"/>
              <w:rPr>
                <w:rFonts w:ascii="Palatino Linotype" w:hAnsi="Palatino Linotype"/>
                <w:b/>
                <w:color w:val="0099CC"/>
                <w:sz w:val="18"/>
                <w:szCs w:val="18"/>
              </w:rPr>
            </w:pPr>
          </w:p>
          <w:p w:rsidR="00F75448" w:rsidRDefault="00F75448" w:rsidP="00AB4722">
            <w:pPr>
              <w:tabs>
                <w:tab w:val="left" w:pos="317"/>
              </w:tabs>
              <w:spacing w:after="0" w:line="240" w:lineRule="auto"/>
              <w:ind w:left="-108"/>
              <w:jc w:val="center"/>
              <w:rPr>
                <w:rFonts w:ascii="Palatino Linotype" w:hAnsi="Palatino Linotype"/>
                <w:b/>
                <w:color w:val="0099CC"/>
                <w:sz w:val="18"/>
                <w:szCs w:val="18"/>
                <w:lang w:val="fr-FR"/>
              </w:rPr>
            </w:pPr>
            <w:bookmarkStart w:id="2" w:name="OLE_LINK1"/>
            <w:bookmarkStart w:id="3" w:name="OLE_LINK2"/>
            <w:bookmarkStart w:id="4" w:name="OLE_LINK3"/>
            <w:bookmarkStart w:id="5" w:name="OLE_LINK4"/>
            <w:r w:rsidRPr="00F75448">
              <w:rPr>
                <w:rFonts w:ascii="Palatino Linotype" w:hAnsi="Palatino Linotype"/>
                <w:b/>
                <w:noProof/>
                <w:color w:val="0099CC"/>
                <w:sz w:val="18"/>
                <w:szCs w:val="18"/>
                <w:lang w:val="fr-FR" w:eastAsia="fr-FR"/>
              </w:rPr>
              <w:drawing>
                <wp:inline distT="0" distB="0" distL="0" distR="0">
                  <wp:extent cx="652007" cy="596348"/>
                  <wp:effectExtent l="1905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srcRect/>
                          <a:stretch>
                            <a:fillRect/>
                          </a:stretch>
                        </pic:blipFill>
                        <pic:spPr bwMode="auto">
                          <a:xfrm>
                            <a:off x="0" y="0"/>
                            <a:ext cx="660286" cy="603920"/>
                          </a:xfrm>
                          <a:prstGeom prst="rect">
                            <a:avLst/>
                          </a:prstGeom>
                          <a:noFill/>
                          <a:ln w="9525">
                            <a:noFill/>
                            <a:miter lim="800000"/>
                            <a:headEnd/>
                            <a:tailEnd/>
                          </a:ln>
                        </pic:spPr>
                      </pic:pic>
                    </a:graphicData>
                  </a:graphic>
                </wp:inline>
              </w:drawing>
            </w:r>
            <w:bookmarkEnd w:id="2"/>
            <w:bookmarkEnd w:id="3"/>
            <w:bookmarkEnd w:id="4"/>
            <w:bookmarkEnd w:id="5"/>
          </w:p>
          <w:p w:rsidR="00F75448" w:rsidRPr="006620D9" w:rsidRDefault="00234F77" w:rsidP="00AB4722">
            <w:pPr>
              <w:tabs>
                <w:tab w:val="left" w:pos="0"/>
                <w:tab w:val="left" w:pos="34"/>
              </w:tabs>
              <w:spacing w:after="0" w:line="240" w:lineRule="auto"/>
              <w:ind w:right="34"/>
              <w:jc w:val="center"/>
              <w:rPr>
                <w:b/>
                <w:color w:val="996600"/>
                <w:sz w:val="16"/>
                <w:szCs w:val="16"/>
                <w:lang w:val="fr-FR"/>
              </w:rPr>
            </w:pPr>
            <w:r>
              <w:rPr>
                <w:b/>
                <w:color w:val="996600"/>
                <w:sz w:val="16"/>
                <w:szCs w:val="16"/>
                <w:lang w:val="fr-FR"/>
              </w:rPr>
              <w:t>Arab Maghreb Union</w:t>
            </w:r>
          </w:p>
          <w:p w:rsidR="002E55C5" w:rsidRDefault="002E55C5" w:rsidP="00AB4722">
            <w:pPr>
              <w:tabs>
                <w:tab w:val="left" w:pos="175"/>
              </w:tabs>
              <w:spacing w:after="0" w:line="240" w:lineRule="auto"/>
              <w:ind w:left="-108" w:right="-250" w:hanging="918"/>
              <w:jc w:val="both"/>
              <w:rPr>
                <w:rFonts w:ascii="Palatino Linotype" w:hAnsi="Palatino Linotype"/>
                <w:b/>
                <w:color w:val="948A54" w:themeColor="background2" w:themeShade="80"/>
                <w:sz w:val="18"/>
                <w:szCs w:val="18"/>
                <w:lang w:val="fr-FR"/>
              </w:rPr>
            </w:pPr>
          </w:p>
          <w:p w:rsidR="00E8748C" w:rsidRPr="002E55C5" w:rsidRDefault="00E8748C" w:rsidP="00C15801">
            <w:pPr>
              <w:tabs>
                <w:tab w:val="left" w:pos="175"/>
              </w:tabs>
              <w:spacing w:after="0" w:line="240" w:lineRule="auto"/>
              <w:ind w:left="-108" w:right="-250"/>
              <w:jc w:val="both"/>
              <w:rPr>
                <w:rFonts w:ascii="Palatino Linotype" w:hAnsi="Palatino Linotype"/>
                <w:b/>
                <w:color w:val="948A54" w:themeColor="background2" w:themeShade="80"/>
                <w:sz w:val="18"/>
                <w:szCs w:val="18"/>
                <w:lang w:val="fr-FR"/>
              </w:rPr>
            </w:pPr>
          </w:p>
          <w:p w:rsidR="00F75448" w:rsidRDefault="00F75448" w:rsidP="00AB4722">
            <w:pPr>
              <w:tabs>
                <w:tab w:val="left" w:pos="34"/>
              </w:tabs>
              <w:spacing w:after="0" w:line="240" w:lineRule="auto"/>
              <w:ind w:left="34" w:right="34"/>
              <w:jc w:val="center"/>
              <w:rPr>
                <w:rFonts w:ascii="Palatino Linotype" w:hAnsi="Palatino Linotype"/>
                <w:b/>
                <w:color w:val="0099CC"/>
                <w:sz w:val="18"/>
                <w:szCs w:val="18"/>
                <w:lang w:val="fr-FR"/>
              </w:rPr>
            </w:pPr>
            <w:r w:rsidRPr="00F75448">
              <w:rPr>
                <w:rFonts w:ascii="Palatino Linotype" w:hAnsi="Palatino Linotype"/>
                <w:b/>
                <w:noProof/>
                <w:color w:val="0099CC"/>
                <w:sz w:val="18"/>
                <w:szCs w:val="18"/>
                <w:lang w:val="fr-FR" w:eastAsia="fr-FR"/>
              </w:rPr>
              <w:drawing>
                <wp:inline distT="0" distB="0" distL="0" distR="0">
                  <wp:extent cx="911252" cy="652007"/>
                  <wp:effectExtent l="19050" t="0" r="3148" b="0"/>
                  <wp:docPr id="66" name="il_fi" descr="http://www.isesco.org.ma/francais/confSpec/MinistresEnseignementSup/images/LogoISES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isesco.org.ma/francais/confSpec/MinistresEnseignementSup/images/LogoISESCO.jpg"/>
                          <pic:cNvPicPr>
                            <a:picLocks noChangeAspect="1" noChangeArrowheads="1"/>
                          </pic:cNvPicPr>
                        </pic:nvPicPr>
                        <pic:blipFill>
                          <a:blip r:embed="rId7" cstate="print"/>
                          <a:srcRect/>
                          <a:stretch>
                            <a:fillRect/>
                          </a:stretch>
                        </pic:blipFill>
                        <pic:spPr bwMode="auto">
                          <a:xfrm>
                            <a:off x="0" y="0"/>
                            <a:ext cx="915008" cy="654694"/>
                          </a:xfrm>
                          <a:prstGeom prst="rect">
                            <a:avLst/>
                          </a:prstGeom>
                          <a:noFill/>
                          <a:ln w="9525">
                            <a:noFill/>
                            <a:miter lim="800000"/>
                            <a:headEnd/>
                            <a:tailEnd/>
                          </a:ln>
                        </pic:spPr>
                      </pic:pic>
                    </a:graphicData>
                  </a:graphic>
                </wp:inline>
              </w:drawing>
            </w:r>
          </w:p>
          <w:p w:rsidR="00F75448" w:rsidRDefault="00F75448" w:rsidP="00AB4722">
            <w:pPr>
              <w:tabs>
                <w:tab w:val="left" w:pos="317"/>
              </w:tabs>
              <w:spacing w:after="0" w:line="240" w:lineRule="auto"/>
              <w:ind w:left="-108" w:right="-250" w:hanging="918"/>
              <w:jc w:val="both"/>
              <w:rPr>
                <w:rFonts w:ascii="Palatino Linotype" w:hAnsi="Palatino Linotype"/>
                <w:b/>
                <w:color w:val="0099CC"/>
                <w:sz w:val="18"/>
                <w:szCs w:val="18"/>
                <w:lang w:val="fr-FR"/>
              </w:rPr>
            </w:pPr>
          </w:p>
          <w:p w:rsidR="00E8748C" w:rsidRDefault="00E8748C" w:rsidP="00C15801">
            <w:pPr>
              <w:tabs>
                <w:tab w:val="left" w:pos="317"/>
              </w:tabs>
              <w:spacing w:after="0" w:line="240" w:lineRule="auto"/>
              <w:ind w:left="-108" w:right="-250"/>
              <w:jc w:val="both"/>
              <w:rPr>
                <w:rFonts w:ascii="Palatino Linotype" w:hAnsi="Palatino Linotype"/>
                <w:b/>
                <w:color w:val="0099CC"/>
                <w:sz w:val="18"/>
                <w:szCs w:val="18"/>
                <w:lang w:val="fr-FR"/>
              </w:rPr>
            </w:pPr>
          </w:p>
          <w:p w:rsidR="00F75448" w:rsidRDefault="00F75448" w:rsidP="00AB4722">
            <w:pPr>
              <w:tabs>
                <w:tab w:val="left" w:pos="317"/>
              </w:tabs>
              <w:spacing w:after="0" w:line="240" w:lineRule="auto"/>
              <w:ind w:right="34"/>
              <w:jc w:val="center"/>
              <w:rPr>
                <w:rFonts w:ascii="Palatino Linotype" w:hAnsi="Palatino Linotype"/>
                <w:b/>
                <w:color w:val="0099CC"/>
                <w:sz w:val="18"/>
                <w:szCs w:val="18"/>
                <w:lang w:val="fr-FR"/>
              </w:rPr>
            </w:pPr>
            <w:r w:rsidRPr="00F75448">
              <w:rPr>
                <w:rFonts w:ascii="Palatino Linotype" w:hAnsi="Palatino Linotype"/>
                <w:b/>
                <w:noProof/>
                <w:color w:val="0099CC"/>
                <w:sz w:val="18"/>
                <w:szCs w:val="18"/>
                <w:lang w:val="fr-FR" w:eastAsia="fr-FR"/>
              </w:rPr>
              <w:drawing>
                <wp:inline distT="0" distB="0" distL="0" distR="0">
                  <wp:extent cx="1173480" cy="396240"/>
                  <wp:effectExtent l="19050" t="0" r="7620" b="0"/>
                  <wp:docPr id="65" name="rg_hi" descr="http://t3.gstatic.com/images?q=tbn:ANd9GcTZ0dOM5Uz4DbsG0rrYVQV0iP3W1JTB58DojKZPy41_78VWZ2qsx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TZ0dOM5Uz4DbsG0rrYVQV0iP3W1JTB58DojKZPy41_78VWZ2qsxQ"/>
                          <pic:cNvPicPr>
                            <a:picLocks noChangeAspect="1" noChangeArrowheads="1"/>
                          </pic:cNvPicPr>
                        </pic:nvPicPr>
                        <pic:blipFill>
                          <a:blip r:embed="rId8" cstate="print"/>
                          <a:srcRect/>
                          <a:stretch>
                            <a:fillRect/>
                          </a:stretch>
                        </pic:blipFill>
                        <pic:spPr bwMode="auto">
                          <a:xfrm>
                            <a:off x="0" y="0"/>
                            <a:ext cx="1173480" cy="396240"/>
                          </a:xfrm>
                          <a:prstGeom prst="rect">
                            <a:avLst/>
                          </a:prstGeom>
                          <a:noFill/>
                          <a:ln w="9525">
                            <a:noFill/>
                            <a:miter lim="800000"/>
                            <a:headEnd/>
                            <a:tailEnd/>
                          </a:ln>
                        </pic:spPr>
                      </pic:pic>
                    </a:graphicData>
                  </a:graphic>
                </wp:inline>
              </w:drawing>
            </w:r>
          </w:p>
          <w:p w:rsidR="00F75448" w:rsidRDefault="00F75448" w:rsidP="00C15801">
            <w:pPr>
              <w:tabs>
                <w:tab w:val="left" w:pos="317"/>
              </w:tabs>
              <w:spacing w:after="0" w:line="240" w:lineRule="auto"/>
              <w:ind w:left="-108" w:right="-250"/>
              <w:jc w:val="both"/>
              <w:rPr>
                <w:rFonts w:ascii="Palatino Linotype" w:hAnsi="Palatino Linotype"/>
                <w:b/>
                <w:color w:val="0099CC"/>
                <w:sz w:val="18"/>
                <w:szCs w:val="18"/>
                <w:lang w:val="fr-FR"/>
              </w:rPr>
            </w:pPr>
          </w:p>
          <w:p w:rsidR="00FA03C9" w:rsidRDefault="00FA03C9" w:rsidP="00AB4722">
            <w:pPr>
              <w:tabs>
                <w:tab w:val="left" w:pos="317"/>
              </w:tabs>
              <w:spacing w:after="0" w:line="240" w:lineRule="auto"/>
              <w:ind w:left="-108" w:right="-250" w:hanging="918"/>
              <w:jc w:val="both"/>
              <w:rPr>
                <w:rFonts w:ascii="Palatino Linotype" w:hAnsi="Palatino Linotype"/>
                <w:b/>
                <w:color w:val="0099CC"/>
                <w:sz w:val="18"/>
                <w:szCs w:val="18"/>
                <w:lang w:val="fr-FR"/>
              </w:rPr>
            </w:pPr>
          </w:p>
          <w:p w:rsidR="00D615F7" w:rsidRDefault="00E8748C" w:rsidP="00AB4722">
            <w:pPr>
              <w:tabs>
                <w:tab w:val="left" w:pos="176"/>
              </w:tabs>
              <w:spacing w:after="0" w:line="240" w:lineRule="auto"/>
              <w:ind w:left="34" w:right="34"/>
              <w:jc w:val="center"/>
              <w:rPr>
                <w:rFonts w:ascii="Palatino Linotype" w:hAnsi="Palatino Linotype"/>
                <w:b/>
                <w:color w:val="0099CC"/>
                <w:sz w:val="18"/>
                <w:szCs w:val="18"/>
                <w:lang w:val="fr-FR"/>
              </w:rPr>
            </w:pPr>
            <w:r w:rsidRPr="00FA03C9">
              <w:rPr>
                <w:rFonts w:ascii="Palatino Linotype" w:hAnsi="Palatino Linotype"/>
                <w:b/>
                <w:noProof/>
                <w:color w:val="0099CC"/>
                <w:sz w:val="18"/>
                <w:szCs w:val="18"/>
                <w:lang w:val="fr-FR" w:eastAsia="fr-FR"/>
              </w:rPr>
              <w:drawing>
                <wp:inline distT="0" distB="0" distL="0" distR="0">
                  <wp:extent cx="1006668" cy="421419"/>
                  <wp:effectExtent l="19050" t="0" r="2982" b="0"/>
                  <wp:docPr id="3" name="Image 7" descr="http://www.pnud.ne/rense/logo_FNU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nud.ne/rense/logo_FNUAP.jpg"/>
                          <pic:cNvPicPr>
                            <a:picLocks noChangeAspect="1" noChangeArrowheads="1"/>
                          </pic:cNvPicPr>
                        </pic:nvPicPr>
                        <pic:blipFill>
                          <a:blip r:embed="rId9" cstate="print"/>
                          <a:srcRect/>
                          <a:stretch>
                            <a:fillRect/>
                          </a:stretch>
                        </pic:blipFill>
                        <pic:spPr bwMode="auto">
                          <a:xfrm>
                            <a:off x="0" y="0"/>
                            <a:ext cx="1005679" cy="421005"/>
                          </a:xfrm>
                          <a:prstGeom prst="rect">
                            <a:avLst/>
                          </a:prstGeom>
                          <a:noFill/>
                          <a:ln w="9525">
                            <a:noFill/>
                            <a:miter lim="800000"/>
                            <a:headEnd/>
                            <a:tailEnd/>
                          </a:ln>
                        </pic:spPr>
                      </pic:pic>
                    </a:graphicData>
                  </a:graphic>
                </wp:inline>
              </w:drawing>
            </w:r>
          </w:p>
          <w:p w:rsidR="00D615F7" w:rsidRDefault="00D615F7" w:rsidP="00C15801">
            <w:pPr>
              <w:tabs>
                <w:tab w:val="left" w:pos="317"/>
              </w:tabs>
              <w:spacing w:after="0" w:line="240" w:lineRule="auto"/>
              <w:ind w:left="-108" w:right="-250"/>
              <w:jc w:val="both"/>
              <w:rPr>
                <w:rFonts w:ascii="Palatino Linotype" w:hAnsi="Palatino Linotype"/>
                <w:b/>
                <w:noProof/>
                <w:color w:val="0099CC"/>
                <w:sz w:val="18"/>
                <w:szCs w:val="18"/>
              </w:rPr>
            </w:pPr>
          </w:p>
          <w:p w:rsidR="00E8748C" w:rsidRDefault="00E8748C" w:rsidP="00AB4722">
            <w:pPr>
              <w:tabs>
                <w:tab w:val="left" w:pos="317"/>
              </w:tabs>
              <w:spacing w:after="0" w:line="240" w:lineRule="auto"/>
              <w:ind w:left="-108" w:right="-250" w:hanging="918"/>
              <w:jc w:val="both"/>
              <w:rPr>
                <w:rFonts w:ascii="Palatino Linotype" w:hAnsi="Palatino Linotype"/>
                <w:b/>
                <w:noProof/>
                <w:color w:val="0099CC"/>
                <w:sz w:val="18"/>
                <w:szCs w:val="18"/>
              </w:rPr>
            </w:pPr>
          </w:p>
          <w:p w:rsidR="00E8748C" w:rsidRDefault="00E8748C" w:rsidP="00AB4722">
            <w:pPr>
              <w:tabs>
                <w:tab w:val="left" w:pos="34"/>
              </w:tabs>
              <w:spacing w:after="0" w:line="240" w:lineRule="auto"/>
              <w:ind w:left="34" w:right="34"/>
              <w:jc w:val="center"/>
              <w:rPr>
                <w:rFonts w:ascii="Palatino Linotype" w:hAnsi="Palatino Linotype"/>
                <w:b/>
                <w:color w:val="0099CC"/>
                <w:sz w:val="18"/>
                <w:szCs w:val="18"/>
                <w:lang w:val="fr-FR"/>
              </w:rPr>
            </w:pPr>
            <w:r>
              <w:rPr>
                <w:rFonts w:ascii="Palatino Linotype" w:hAnsi="Palatino Linotype"/>
                <w:b/>
                <w:noProof/>
                <w:color w:val="0099CC"/>
                <w:sz w:val="18"/>
                <w:szCs w:val="18"/>
                <w:lang w:val="fr-FR" w:eastAsia="fr-FR"/>
              </w:rPr>
              <w:drawing>
                <wp:inline distT="0" distB="0" distL="0" distR="0">
                  <wp:extent cx="755650" cy="374015"/>
                  <wp:effectExtent l="19050" t="0" r="6350" b="0"/>
                  <wp:docPr id="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755650" cy="374015"/>
                          </a:xfrm>
                          <a:prstGeom prst="rect">
                            <a:avLst/>
                          </a:prstGeom>
                          <a:noFill/>
                          <a:ln w="9525">
                            <a:noFill/>
                            <a:miter lim="800000"/>
                            <a:headEnd/>
                            <a:tailEnd/>
                          </a:ln>
                        </pic:spPr>
                      </pic:pic>
                    </a:graphicData>
                  </a:graphic>
                </wp:inline>
              </w:drawing>
            </w:r>
          </w:p>
          <w:p w:rsidR="00F75448" w:rsidRPr="00C15801" w:rsidRDefault="00F75448" w:rsidP="00AB4722">
            <w:pPr>
              <w:tabs>
                <w:tab w:val="left" w:pos="-249"/>
              </w:tabs>
              <w:spacing w:after="0" w:line="240" w:lineRule="auto"/>
              <w:ind w:left="-108" w:right="-250"/>
              <w:jc w:val="both"/>
              <w:rPr>
                <w:rFonts w:ascii="Palatino Linotype" w:hAnsi="Palatino Linotype"/>
                <w:b/>
                <w:color w:val="0099CC"/>
                <w:sz w:val="24"/>
                <w:szCs w:val="24"/>
                <w:lang w:val="fr-FR"/>
              </w:rPr>
            </w:pPr>
          </w:p>
          <w:p w:rsidR="00F75448" w:rsidRPr="00F75448" w:rsidRDefault="00E8748C" w:rsidP="00AB4722">
            <w:pPr>
              <w:tabs>
                <w:tab w:val="left" w:pos="8505"/>
              </w:tabs>
              <w:spacing w:after="0" w:line="240" w:lineRule="auto"/>
              <w:ind w:left="-108"/>
              <w:jc w:val="center"/>
              <w:rPr>
                <w:rFonts w:ascii="Palatino Linotype" w:hAnsi="Palatino Linotype" w:cs="Arial"/>
                <w:b/>
                <w:iCs/>
                <w:color w:val="0099CC"/>
                <w:sz w:val="24"/>
                <w:szCs w:val="24"/>
                <w:lang w:val="fr-FR"/>
              </w:rPr>
            </w:pPr>
            <w:r w:rsidRPr="00FA03C9">
              <w:rPr>
                <w:rFonts w:ascii="Palatino Linotype" w:hAnsi="Palatino Linotype"/>
                <w:b/>
                <w:noProof/>
                <w:color w:val="0099CC"/>
                <w:sz w:val="18"/>
                <w:szCs w:val="18"/>
                <w:lang w:val="fr-FR" w:eastAsia="fr-FR"/>
              </w:rPr>
              <w:drawing>
                <wp:inline distT="0" distB="0" distL="0" distR="0">
                  <wp:extent cx="728373" cy="628153"/>
                  <wp:effectExtent l="19050" t="0" r="0" b="0"/>
                  <wp:docPr id="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728431" cy="628203"/>
                          </a:xfrm>
                          <a:prstGeom prst="rect">
                            <a:avLst/>
                          </a:prstGeom>
                          <a:noFill/>
                          <a:ln w="9525">
                            <a:noFill/>
                            <a:miter lim="800000"/>
                            <a:headEnd/>
                            <a:tailEnd/>
                          </a:ln>
                        </pic:spPr>
                      </pic:pic>
                    </a:graphicData>
                  </a:graphic>
                </wp:inline>
              </w:drawing>
            </w:r>
          </w:p>
        </w:tc>
        <w:tc>
          <w:tcPr>
            <w:tcW w:w="9073" w:type="dxa"/>
            <w:tcBorders>
              <w:top w:val="nil"/>
              <w:bottom w:val="nil"/>
              <w:right w:val="nil"/>
            </w:tcBorders>
          </w:tcPr>
          <w:p w:rsidR="0070222B" w:rsidRDefault="0070222B" w:rsidP="00093817">
            <w:pPr>
              <w:tabs>
                <w:tab w:val="center" w:pos="0"/>
                <w:tab w:val="right" w:pos="9356"/>
              </w:tabs>
              <w:spacing w:after="0" w:line="240" w:lineRule="auto"/>
              <w:ind w:right="-426"/>
              <w:jc w:val="center"/>
              <w:rPr>
                <w:rFonts w:ascii="Palatino Linotype" w:hAnsi="Palatino Linotype" w:cstheme="majorBidi"/>
                <w:b/>
                <w:bCs/>
                <w:color w:val="0070C0"/>
                <w:sz w:val="24"/>
                <w:szCs w:val="24"/>
              </w:rPr>
            </w:pPr>
          </w:p>
          <w:p w:rsidR="00093817" w:rsidRPr="00234F77" w:rsidRDefault="00093817" w:rsidP="00093817">
            <w:pPr>
              <w:tabs>
                <w:tab w:val="center" w:pos="0"/>
                <w:tab w:val="right" w:pos="9356"/>
              </w:tabs>
              <w:spacing w:after="0" w:line="240" w:lineRule="auto"/>
              <w:ind w:right="-426"/>
              <w:jc w:val="center"/>
              <w:rPr>
                <w:rFonts w:ascii="Palatino Linotype" w:hAnsi="Palatino Linotype" w:cstheme="majorBidi"/>
                <w:b/>
                <w:bCs/>
                <w:sz w:val="28"/>
                <w:szCs w:val="28"/>
              </w:rPr>
            </w:pPr>
            <w:r w:rsidRPr="00234F77">
              <w:rPr>
                <w:rFonts w:ascii="Palatino Linotype" w:hAnsi="Palatino Linotype" w:cstheme="majorBidi"/>
                <w:b/>
                <w:bCs/>
                <w:sz w:val="28"/>
                <w:szCs w:val="28"/>
              </w:rPr>
              <w:t>Youth in North Africa, it’s your turn now!</w:t>
            </w:r>
          </w:p>
          <w:p w:rsidR="00093817" w:rsidRDefault="00093817" w:rsidP="00093817">
            <w:pPr>
              <w:tabs>
                <w:tab w:val="center" w:pos="0"/>
                <w:tab w:val="right" w:pos="9356"/>
              </w:tabs>
              <w:spacing w:after="0" w:line="240" w:lineRule="auto"/>
              <w:ind w:right="-426"/>
              <w:jc w:val="center"/>
              <w:rPr>
                <w:rFonts w:ascii="Palatino Linotype" w:hAnsi="Palatino Linotype" w:cstheme="majorBidi"/>
                <w:b/>
                <w:bCs/>
                <w:color w:val="0070C0"/>
                <w:sz w:val="18"/>
                <w:szCs w:val="18"/>
                <w:rtl/>
              </w:rPr>
            </w:pPr>
          </w:p>
          <w:p w:rsidR="00093817" w:rsidRPr="0070222B" w:rsidRDefault="00093817" w:rsidP="00093817">
            <w:pPr>
              <w:tabs>
                <w:tab w:val="right" w:pos="8964"/>
              </w:tabs>
              <w:spacing w:after="120" w:line="240" w:lineRule="auto"/>
              <w:ind w:right="-107"/>
              <w:jc w:val="both"/>
              <w:rPr>
                <w:rFonts w:ascii="Palatino Linotype" w:hAnsi="Palatino Linotype" w:cstheme="majorBidi"/>
                <w:color w:val="000000"/>
                <w:sz w:val="20"/>
                <w:szCs w:val="20"/>
              </w:rPr>
            </w:pPr>
            <w:r w:rsidRPr="0070222B">
              <w:rPr>
                <w:rFonts w:ascii="Palatino Linotype" w:hAnsi="Palatino Linotype" w:cstheme="majorBidi"/>
                <w:color w:val="000000"/>
                <w:sz w:val="20"/>
                <w:szCs w:val="20"/>
              </w:rPr>
              <w:t xml:space="preserve">How can youth be involved in the development process as </w:t>
            </w:r>
            <w:proofErr w:type="spellStart"/>
            <w:r w:rsidRPr="0070222B">
              <w:rPr>
                <w:rFonts w:ascii="Palatino Linotype" w:hAnsi="Palatino Linotype" w:cstheme="majorBidi"/>
                <w:color w:val="000000"/>
                <w:sz w:val="20"/>
                <w:szCs w:val="20"/>
              </w:rPr>
              <w:t>full</w:t>
            </w:r>
            <w:proofErr w:type="spellEnd"/>
            <w:r w:rsidRPr="0070222B">
              <w:rPr>
                <w:rFonts w:ascii="Palatino Linotype" w:hAnsi="Palatino Linotype" w:cstheme="majorBidi"/>
                <w:color w:val="000000"/>
                <w:sz w:val="20"/>
                <w:szCs w:val="20"/>
              </w:rPr>
              <w:t xml:space="preserve"> fledged actors? How to prepare them for the challenges of sustainable development? What measures can be taken to ensure that this participation is effective and efficient at all levels? What is the role of governments, political and economic actors, development partners, civil society and the media in promoting youth participation?</w:t>
            </w:r>
          </w:p>
          <w:p w:rsidR="00093817" w:rsidRPr="0070222B" w:rsidRDefault="00093817" w:rsidP="00093817">
            <w:pPr>
              <w:tabs>
                <w:tab w:val="right" w:pos="8964"/>
              </w:tabs>
              <w:spacing w:after="120" w:line="240" w:lineRule="auto"/>
              <w:ind w:right="-107"/>
              <w:jc w:val="both"/>
              <w:rPr>
                <w:rFonts w:ascii="Palatino Linotype" w:hAnsi="Palatino Linotype" w:cstheme="majorBidi"/>
                <w:color w:val="000000"/>
                <w:sz w:val="20"/>
                <w:szCs w:val="20"/>
              </w:rPr>
            </w:pPr>
            <w:r w:rsidRPr="0070222B">
              <w:rPr>
                <w:rFonts w:ascii="Palatino Linotype" w:hAnsi="Palatino Linotype" w:cstheme="majorBidi"/>
                <w:color w:val="000000"/>
                <w:sz w:val="20"/>
                <w:szCs w:val="20"/>
              </w:rPr>
              <w:t>These are some of the themes that will be examined by the North Africa Development Forum due to take place in Tunis (Tunisia) from 8 to 10 December 2011. The Forum is organized by the United Nations Economic Commission for Africa, through its Office for North Africa (ECA-NA),   and in partnership with the Islamic Educational, Scientific and Cultural Organization (ISESCO), UNICEF, UNESCO, UNFPA, UNDP and UNIDO and UMA.</w:t>
            </w:r>
          </w:p>
          <w:p w:rsidR="00093817" w:rsidRPr="0070222B" w:rsidRDefault="00093817" w:rsidP="00093817">
            <w:pPr>
              <w:tabs>
                <w:tab w:val="right" w:pos="8964"/>
              </w:tabs>
              <w:spacing w:after="120" w:line="240" w:lineRule="auto"/>
              <w:ind w:right="-107"/>
              <w:jc w:val="both"/>
              <w:rPr>
                <w:rFonts w:ascii="Palatino Linotype" w:hAnsi="Palatino Linotype" w:cstheme="majorBidi"/>
                <w:color w:val="000000"/>
                <w:sz w:val="20"/>
                <w:szCs w:val="20"/>
              </w:rPr>
            </w:pPr>
            <w:r w:rsidRPr="0070222B">
              <w:rPr>
                <w:rFonts w:ascii="Palatino Linotype" w:hAnsi="Palatino Linotype" w:cstheme="majorBidi"/>
                <w:color w:val="000000"/>
                <w:sz w:val="20"/>
                <w:szCs w:val="20"/>
              </w:rPr>
              <w:t xml:space="preserve">Placed under the theme "Youth, Actors of Development”, this tree- day Forum will aim, according to Ms. Karima Bounemra Ben Soltane, Director, of the Office (ECA-NA) "to strengthen synergies between the different stakeholders involved in policy and program development, and establish a platform for exchange and dialogue with young men and women coming from the region “. </w:t>
            </w:r>
          </w:p>
          <w:p w:rsidR="00093817" w:rsidRPr="0070222B" w:rsidRDefault="00093817" w:rsidP="00093817">
            <w:pPr>
              <w:tabs>
                <w:tab w:val="right" w:pos="8964"/>
              </w:tabs>
              <w:spacing w:after="120" w:line="240" w:lineRule="auto"/>
              <w:ind w:right="-107"/>
              <w:jc w:val="both"/>
              <w:rPr>
                <w:rFonts w:ascii="Palatino Linotype" w:hAnsi="Palatino Linotype" w:cstheme="majorBidi"/>
                <w:color w:val="000000"/>
                <w:sz w:val="20"/>
                <w:szCs w:val="20"/>
              </w:rPr>
            </w:pPr>
            <w:r w:rsidRPr="0070222B">
              <w:rPr>
                <w:rFonts w:ascii="Palatino Linotype" w:hAnsi="Palatino Linotype" w:cstheme="majorBidi"/>
                <w:color w:val="000000"/>
                <w:sz w:val="20"/>
                <w:szCs w:val="20"/>
              </w:rPr>
              <w:t>More than one hundred fifty participants will be invited to enrich the debate on the various aspects of the active participation of youth in development, while highlighting best practices at the regional and national levels in the area of youth involvement in public life, as well as in economic, social and cultural fields. Specific issues will also be addressed, particularly youth employment, health, sustainable development, regional integration, the media and   social networks.</w:t>
            </w:r>
          </w:p>
          <w:p w:rsidR="00093817" w:rsidRPr="0070222B" w:rsidRDefault="00093817" w:rsidP="00093817">
            <w:pPr>
              <w:tabs>
                <w:tab w:val="right" w:pos="8964"/>
              </w:tabs>
              <w:spacing w:after="120" w:line="240" w:lineRule="auto"/>
              <w:ind w:right="-107"/>
              <w:jc w:val="both"/>
              <w:rPr>
                <w:rFonts w:ascii="Palatino Linotype" w:hAnsi="Palatino Linotype" w:cstheme="majorBidi"/>
                <w:color w:val="000000"/>
                <w:sz w:val="20"/>
                <w:szCs w:val="20"/>
              </w:rPr>
            </w:pPr>
            <w:r w:rsidRPr="0070222B">
              <w:rPr>
                <w:rFonts w:ascii="Palatino Linotype" w:hAnsi="Palatino Linotype" w:cstheme="majorBidi"/>
                <w:color w:val="000000"/>
                <w:sz w:val="20"/>
                <w:szCs w:val="20"/>
              </w:rPr>
              <w:t>Discussions will help identify challenges and limitations of youth participation, and explore new ways of thinking to help formulate adequate strategies and policies that are more inclusive, taking into account the latest developments in the region and the dynamics they have generated. A deeper understanding of the needs and expectations of youth, regardless of the category they belong to is essential to provide relevant solutions to the acute problems and challenges they are facing today, which hinder their growth and their participation in the development process of their respective countries.</w:t>
            </w:r>
          </w:p>
          <w:p w:rsidR="00093817" w:rsidRPr="0070222B" w:rsidRDefault="00093817" w:rsidP="00093817">
            <w:pPr>
              <w:tabs>
                <w:tab w:val="right" w:pos="8964"/>
              </w:tabs>
              <w:spacing w:after="120" w:line="240" w:lineRule="auto"/>
              <w:ind w:right="-107"/>
              <w:jc w:val="both"/>
              <w:rPr>
                <w:rFonts w:ascii="Palatino Linotype" w:hAnsi="Palatino Linotype" w:cstheme="majorBidi"/>
                <w:color w:val="000000"/>
                <w:sz w:val="20"/>
                <w:szCs w:val="20"/>
              </w:rPr>
            </w:pPr>
            <w:r w:rsidRPr="0070222B">
              <w:rPr>
                <w:rFonts w:ascii="Palatino Linotype" w:hAnsi="Palatino Linotype" w:cstheme="majorBidi"/>
                <w:color w:val="000000"/>
                <w:sz w:val="20"/>
                <w:szCs w:val="20"/>
              </w:rPr>
              <w:t xml:space="preserve">To this effect, a study on the situation of youth in North Africa coordinated by ECA-NA will serve as a basis for the Forum to take stock of the current situation and identify alternatives aiming at promoting the effective participation of youth in the development process. This study will be enriched by data and inputs that other participating regional organizations would contribute, namely the League of Arab States among others. </w:t>
            </w:r>
          </w:p>
          <w:p w:rsidR="00AB4722" w:rsidRPr="0070222B" w:rsidRDefault="00093817" w:rsidP="0070222B">
            <w:pPr>
              <w:tabs>
                <w:tab w:val="right" w:pos="8964"/>
              </w:tabs>
              <w:spacing w:after="120" w:line="240" w:lineRule="auto"/>
              <w:ind w:right="-107"/>
              <w:jc w:val="both"/>
              <w:rPr>
                <w:rFonts w:ascii="Palatino Linotype" w:hAnsi="Palatino Linotype" w:cstheme="majorBidi"/>
                <w:sz w:val="20"/>
                <w:szCs w:val="20"/>
              </w:rPr>
            </w:pPr>
            <w:r w:rsidRPr="0070222B">
              <w:rPr>
                <w:rFonts w:ascii="Palatino Linotype" w:hAnsi="Palatino Linotype" w:cstheme="majorBidi"/>
                <w:color w:val="000000"/>
                <w:sz w:val="20"/>
                <w:szCs w:val="20"/>
              </w:rPr>
              <w:t xml:space="preserve">After these three days of discussion and debate, operational recommendations will be made to the attention of governments, development partners and all stakeholders, to better integrate the concerns of youth in policies and programmes, and create an enabling environment so as to ensure youth’s effective participation in the development process. A final Declaration will set guidelines and provide a framework for mobilizing youth themselves, policy makers, the economic and social actors, civil society and the media, in order to promote the role of youth as development actors, but also as the ones who are ultimately responsible for the future of their countries and their societies.  </w:t>
            </w:r>
          </w:p>
        </w:tc>
      </w:tr>
    </w:tbl>
    <w:p w:rsidR="00F75448" w:rsidRPr="00093817" w:rsidRDefault="00F75448" w:rsidP="00C15801">
      <w:pPr>
        <w:ind w:right="-23"/>
        <w:jc w:val="both"/>
      </w:pPr>
    </w:p>
    <w:sectPr w:rsidR="00F75448" w:rsidRPr="00093817" w:rsidSect="00AB4722">
      <w:pgSz w:w="12240" w:h="15840"/>
      <w:pgMar w:top="426" w:right="758" w:bottom="993"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characterSpacingControl w:val="doNotCompress"/>
  <w:compat/>
  <w:rsids>
    <w:rsidRoot w:val="00F75448"/>
    <w:rsid w:val="00022271"/>
    <w:rsid w:val="0003685F"/>
    <w:rsid w:val="0006288B"/>
    <w:rsid w:val="000660AC"/>
    <w:rsid w:val="00093817"/>
    <w:rsid w:val="00094700"/>
    <w:rsid w:val="000E6D62"/>
    <w:rsid w:val="001223C7"/>
    <w:rsid w:val="0012526D"/>
    <w:rsid w:val="00166CB1"/>
    <w:rsid w:val="0019512A"/>
    <w:rsid w:val="001B1555"/>
    <w:rsid w:val="001D03AB"/>
    <w:rsid w:val="001D1B6B"/>
    <w:rsid w:val="001D703E"/>
    <w:rsid w:val="00217634"/>
    <w:rsid w:val="00234F77"/>
    <w:rsid w:val="00270F41"/>
    <w:rsid w:val="00290602"/>
    <w:rsid w:val="002A1646"/>
    <w:rsid w:val="002B3F76"/>
    <w:rsid w:val="002B651C"/>
    <w:rsid w:val="002D24A8"/>
    <w:rsid w:val="002E4427"/>
    <w:rsid w:val="002E55C5"/>
    <w:rsid w:val="003B6A95"/>
    <w:rsid w:val="003F537D"/>
    <w:rsid w:val="004102DA"/>
    <w:rsid w:val="004168AE"/>
    <w:rsid w:val="0042233A"/>
    <w:rsid w:val="00471287"/>
    <w:rsid w:val="00484EE6"/>
    <w:rsid w:val="004A6EEE"/>
    <w:rsid w:val="004A7B14"/>
    <w:rsid w:val="004D12E0"/>
    <w:rsid w:val="00534A78"/>
    <w:rsid w:val="00543020"/>
    <w:rsid w:val="00550107"/>
    <w:rsid w:val="005944CF"/>
    <w:rsid w:val="00654102"/>
    <w:rsid w:val="00661D17"/>
    <w:rsid w:val="006620D9"/>
    <w:rsid w:val="00681EB6"/>
    <w:rsid w:val="0068509A"/>
    <w:rsid w:val="006D43C7"/>
    <w:rsid w:val="006F5410"/>
    <w:rsid w:val="0070222B"/>
    <w:rsid w:val="00707DE5"/>
    <w:rsid w:val="007267C0"/>
    <w:rsid w:val="00751E2B"/>
    <w:rsid w:val="00756031"/>
    <w:rsid w:val="007A6794"/>
    <w:rsid w:val="007C635B"/>
    <w:rsid w:val="007D7F00"/>
    <w:rsid w:val="007F0E8F"/>
    <w:rsid w:val="008007B3"/>
    <w:rsid w:val="008153F0"/>
    <w:rsid w:val="00817057"/>
    <w:rsid w:val="0085587B"/>
    <w:rsid w:val="008701B3"/>
    <w:rsid w:val="00876FDB"/>
    <w:rsid w:val="008F6864"/>
    <w:rsid w:val="00913F9D"/>
    <w:rsid w:val="00954895"/>
    <w:rsid w:val="009616BB"/>
    <w:rsid w:val="009957A3"/>
    <w:rsid w:val="009A2A31"/>
    <w:rsid w:val="009B3D8B"/>
    <w:rsid w:val="009C09FB"/>
    <w:rsid w:val="00A04137"/>
    <w:rsid w:val="00A4524A"/>
    <w:rsid w:val="00A555D2"/>
    <w:rsid w:val="00AB4722"/>
    <w:rsid w:val="00AD04B6"/>
    <w:rsid w:val="00B2464E"/>
    <w:rsid w:val="00B362AC"/>
    <w:rsid w:val="00BF3D51"/>
    <w:rsid w:val="00C11397"/>
    <w:rsid w:val="00C15801"/>
    <w:rsid w:val="00C16E11"/>
    <w:rsid w:val="00C52278"/>
    <w:rsid w:val="00C677E5"/>
    <w:rsid w:val="00CB4580"/>
    <w:rsid w:val="00CC132F"/>
    <w:rsid w:val="00D30817"/>
    <w:rsid w:val="00D31101"/>
    <w:rsid w:val="00D46178"/>
    <w:rsid w:val="00D615F7"/>
    <w:rsid w:val="00D80DCC"/>
    <w:rsid w:val="00DB1136"/>
    <w:rsid w:val="00DD07FD"/>
    <w:rsid w:val="00DE66D8"/>
    <w:rsid w:val="00E6198B"/>
    <w:rsid w:val="00E85192"/>
    <w:rsid w:val="00E8748C"/>
    <w:rsid w:val="00EC4711"/>
    <w:rsid w:val="00EC5790"/>
    <w:rsid w:val="00EF7D85"/>
    <w:rsid w:val="00F43DE5"/>
    <w:rsid w:val="00F75448"/>
    <w:rsid w:val="00F80E0A"/>
    <w:rsid w:val="00F85480"/>
    <w:rsid w:val="00FA03C9"/>
    <w:rsid w:val="00FA119E"/>
    <w:rsid w:val="00FC6159"/>
    <w:rsid w:val="00FD2F6E"/>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F6E"/>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99"/>
    <w:qFormat/>
    <w:rsid w:val="00F75448"/>
    <w:pPr>
      <w:spacing w:after="0" w:line="240" w:lineRule="auto"/>
    </w:pPr>
    <w:rPr>
      <w:rFonts w:ascii="Calibri" w:eastAsia="Calibri" w:hAnsi="Calibri" w:cs="Times New Roman"/>
      <w:lang w:val="fr-FR"/>
    </w:rPr>
  </w:style>
  <w:style w:type="character" w:customStyle="1" w:styleId="SansinterligneCar">
    <w:name w:val="Sans interligne Car"/>
    <w:basedOn w:val="Policepardfaut"/>
    <w:link w:val="Sansinterligne"/>
    <w:uiPriority w:val="99"/>
    <w:locked/>
    <w:rsid w:val="00F75448"/>
    <w:rPr>
      <w:rFonts w:ascii="Calibri" w:eastAsia="Calibri" w:hAnsi="Calibri" w:cs="Times New Roman"/>
      <w:lang w:val="fr-FR"/>
    </w:rPr>
  </w:style>
  <w:style w:type="paragraph" w:styleId="Textedebulles">
    <w:name w:val="Balloon Text"/>
    <w:basedOn w:val="Normal"/>
    <w:link w:val="TextedebullesCar"/>
    <w:uiPriority w:val="99"/>
    <w:semiHidden/>
    <w:unhideWhenUsed/>
    <w:rsid w:val="00F7544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75448"/>
    <w:rPr>
      <w:rFonts w:ascii="Tahoma" w:hAnsi="Tahoma" w:cs="Tahoma"/>
      <w:sz w:val="16"/>
      <w:szCs w:val="16"/>
    </w:rPr>
  </w:style>
  <w:style w:type="character" w:styleId="Lienhypertexte">
    <w:name w:val="Hyperlink"/>
    <w:basedOn w:val="Policepardfaut"/>
    <w:rsid w:val="00EF7D85"/>
    <w:rPr>
      <w:color w:val="0000FF"/>
      <w:u w:val="single"/>
    </w:rPr>
  </w:style>
</w:styles>
</file>

<file path=word/webSettings.xml><?xml version="1.0" encoding="utf-8"?>
<w:webSettings xmlns:r="http://schemas.openxmlformats.org/officeDocument/2006/relationships" xmlns:w="http://schemas.openxmlformats.org/wordprocessingml/2006/main">
  <w:divs>
    <w:div w:id="597375772">
      <w:bodyDiv w:val="1"/>
      <w:marLeft w:val="0"/>
      <w:marRight w:val="0"/>
      <w:marTop w:val="0"/>
      <w:marBottom w:val="0"/>
      <w:divBdr>
        <w:top w:val="none" w:sz="0" w:space="0" w:color="auto"/>
        <w:left w:val="none" w:sz="0" w:space="0" w:color="auto"/>
        <w:bottom w:val="none" w:sz="0" w:space="0" w:color="auto"/>
        <w:right w:val="none" w:sz="0" w:space="0" w:color="auto"/>
      </w:divBdr>
    </w:div>
    <w:div w:id="1464497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emf"/><Relationship Id="rId10" Type="http://schemas.openxmlformats.org/officeDocument/2006/relationships/image" Target="media/image6.emf"/><Relationship Id="rId4" Type="http://schemas.openxmlformats.org/officeDocument/2006/relationships/hyperlink" Target="http://www.northafricaforum.org" TargetMode="External"/><Relationship Id="rId9" Type="http://schemas.openxmlformats.org/officeDocument/2006/relationships/image" Target="media/image5.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560</Words>
  <Characters>3086</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Faouzia</cp:lastModifiedBy>
  <cp:revision>2</cp:revision>
  <dcterms:created xsi:type="dcterms:W3CDTF">2011-12-02T09:49:00Z</dcterms:created>
  <dcterms:modified xsi:type="dcterms:W3CDTF">2011-12-02T09:49:00Z</dcterms:modified>
</cp:coreProperties>
</file>