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0D7" w:rsidRDefault="00F020D7" w:rsidP="00F020D7">
      <w:pPr>
        <w:tabs>
          <w:tab w:val="clear" w:pos="720"/>
        </w:tabs>
        <w:ind w:left="284"/>
        <w:jc w:val="left"/>
        <w:rPr>
          <w:rFonts w:ascii="Eurostile" w:hAnsi="Eurostile" w:cstheme="majorBidi"/>
          <w:b/>
          <w:bCs/>
          <w:i/>
          <w:iCs/>
          <w:color w:val="365F91" w:themeColor="accent1" w:themeShade="BF"/>
          <w:sz w:val="24"/>
          <w:szCs w:val="24"/>
        </w:rPr>
      </w:pPr>
    </w:p>
    <w:p w:rsidR="00F020D7" w:rsidRPr="004F2101" w:rsidRDefault="00F020D7" w:rsidP="00F020D7">
      <w:pPr>
        <w:shd w:val="clear" w:color="auto" w:fill="B8CCE4" w:themeFill="accent1" w:themeFillTint="66"/>
        <w:tabs>
          <w:tab w:val="clear" w:pos="720"/>
          <w:tab w:val="left" w:pos="426"/>
        </w:tabs>
        <w:spacing w:after="120"/>
        <w:ind w:left="284"/>
        <w:jc w:val="left"/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</w:pPr>
      <w:r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>VII.</w:t>
      </w:r>
      <w:r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ab/>
        <w:t>SESSIONS EN ATELIERS / PARALLEL SE</w:t>
      </w:r>
      <w:r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>S</w:t>
      </w:r>
      <w:r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>SIONS (11H00-12H30)</w:t>
      </w:r>
    </w:p>
    <w:p w:rsidR="00F020D7" w:rsidRPr="00E538DB" w:rsidRDefault="00F020D7" w:rsidP="00CD3701">
      <w:pPr>
        <w:shd w:val="clear" w:color="auto" w:fill="DBE5F1" w:themeFill="accent1" w:themeFillTint="33"/>
        <w:tabs>
          <w:tab w:val="clear" w:pos="720"/>
          <w:tab w:val="left" w:pos="284"/>
        </w:tabs>
        <w:spacing w:before="240" w:after="120"/>
        <w:ind w:left="284"/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</w:pPr>
      <w:r w:rsidRPr="00E538DB"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  <w:t xml:space="preserve">Atelier 7: Intégration et Monnaie </w:t>
      </w:r>
    </w:p>
    <w:p w:rsidR="00F020D7" w:rsidRPr="007D5E20" w:rsidRDefault="00F020D7" w:rsidP="00F67783">
      <w:pPr>
        <w:shd w:val="clear" w:color="auto" w:fill="DBE5F1" w:themeFill="accent1" w:themeFillTint="33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Gbetnkom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Daniel</w:t>
      </w:r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 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PNUD, </w:t>
      </w:r>
      <w:bookmarkStart w:id="0" w:name="OLE_LINK6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Bujumbura</w:t>
      </w:r>
      <w:bookmarkEnd w:id="0"/>
      <w:r w:rsidR="007D5E20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- </w:t>
      </w:r>
      <w:r w:rsidR="007D5E20" w:rsidRPr="007D5E20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Burundi</w:t>
      </w:r>
    </w:p>
    <w:p w:rsidR="00F020D7" w:rsidRPr="004F2101" w:rsidRDefault="00F020D7" w:rsidP="00F67783">
      <w:pPr>
        <w:shd w:val="clear" w:color="auto" w:fill="DBE5F1" w:themeFill="accent1" w:themeFillTint="33"/>
        <w:tabs>
          <w:tab w:val="clear" w:pos="720"/>
          <w:tab w:val="left" w:pos="284"/>
        </w:tabs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>Régionalisme, croissance économique et convergence:</w:t>
      </w:r>
    </w:p>
    <w:p w:rsidR="00F020D7" w:rsidRPr="004F2101" w:rsidRDefault="00F020D7" w:rsidP="00F67783">
      <w:pPr>
        <w:shd w:val="clear" w:color="auto" w:fill="DBE5F1" w:themeFill="accent1" w:themeFillTint="33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</w:pPr>
      <w:proofErr w:type="gramStart"/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>un</w:t>
      </w:r>
      <w:proofErr w:type="gramEnd"/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 xml:space="preserve"> examen des canaux théorique</w:t>
      </w:r>
    </w:p>
    <w:p w:rsidR="00F020D7" w:rsidRPr="00F020D7" w:rsidRDefault="005804A1" w:rsidP="00F67783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</w:pPr>
      <w:proofErr w:type="spellStart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Mannin</w:t>
      </w:r>
      <w:proofErr w:type="spellEnd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 Mike :</w:t>
      </w:r>
      <w:r w:rsidR="00F020D7" w:rsidRPr="00F020D7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 </w:t>
      </w:r>
      <w:bookmarkStart w:id="1" w:name="OLE_LINK4"/>
      <w:bookmarkStart w:id="2" w:name="OLE_LINK5"/>
      <w:r w:rsidR="00F020D7" w:rsidRPr="00F020D7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 xml:space="preserve">Portsmouth </w:t>
      </w:r>
      <w:proofErr w:type="spellStart"/>
      <w:r w:rsidR="00F020D7" w:rsidRPr="00F020D7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University</w:t>
      </w:r>
      <w:proofErr w:type="spellEnd"/>
      <w:r w:rsidR="007D5E20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 xml:space="preserve">- </w:t>
      </w:r>
      <w:proofErr w:type="spellStart"/>
      <w:r w:rsidR="007D5E20" w:rsidRPr="007D5E20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Royaume-Uni</w:t>
      </w:r>
      <w:proofErr w:type="spellEnd"/>
      <w:r w:rsidR="00F020D7" w:rsidRPr="00F020D7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 xml:space="preserve"> </w:t>
      </w:r>
      <w:bookmarkEnd w:id="1"/>
      <w:bookmarkEnd w:id="2"/>
    </w:p>
    <w:p w:rsidR="00F020D7" w:rsidRPr="004F2101" w:rsidRDefault="00F020D7" w:rsidP="00F67783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>Britain and the Euro: an unfinished affair"</w:t>
      </w:r>
    </w:p>
    <w:p w:rsidR="00F020D7" w:rsidRPr="004F2101" w:rsidRDefault="005804A1" w:rsidP="007D5E20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>
        <w:rPr>
          <w:rFonts w:ascii="Eurostile" w:eastAsia="Times New Roman" w:hAnsi="Eurostile" w:cstheme="majorBidi"/>
          <w:b/>
          <w:color w:val="365F91" w:themeColor="accent1" w:themeShade="BF"/>
          <w:sz w:val="18"/>
          <w:szCs w:val="18"/>
          <w:lang w:val="fr-FR" w:eastAsia="fr-FR"/>
        </w:rPr>
        <w:t>Alimi</w:t>
      </w:r>
      <w:proofErr w:type="spellEnd"/>
      <w:r>
        <w:rPr>
          <w:rFonts w:ascii="Eurostile" w:eastAsia="Times New Roman" w:hAnsi="Eurostile" w:cstheme="majorBidi"/>
          <w:b/>
          <w:color w:val="365F91" w:themeColor="accent1" w:themeShade="BF"/>
          <w:sz w:val="18"/>
          <w:szCs w:val="18"/>
          <w:lang w:val="fr-FR" w:eastAsia="fr-FR"/>
        </w:rPr>
        <w:t xml:space="preserve"> Nabil :</w:t>
      </w:r>
      <w:r w:rsidR="00F020D7" w:rsidRPr="004F2101">
        <w:rPr>
          <w:rFonts w:ascii="Eurostile" w:eastAsia="Times New Roman" w:hAnsi="Eurostile" w:cstheme="majorBidi"/>
          <w:b/>
          <w:color w:val="365F91" w:themeColor="accent1" w:themeShade="BF"/>
          <w:sz w:val="18"/>
          <w:szCs w:val="18"/>
          <w:lang w:val="fr-FR" w:eastAsia="fr-FR"/>
        </w:rPr>
        <w:t xml:space="preserve"> </w:t>
      </w:r>
      <w:r w:rsidR="00F020D7"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Faculté des Sciences </w:t>
      </w:r>
      <w:r w:rsidR="007D5E20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E</w:t>
      </w:r>
      <w:r w:rsidR="00F020D7"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conomiques et de Gestion de Tunis </w:t>
      </w:r>
    </w:p>
    <w:p w:rsidR="00F020D7" w:rsidRPr="004F2101" w:rsidRDefault="00F020D7" w:rsidP="00F67783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L’intégration monétaire des pays du Maghreb en que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s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tion: un modèle SVAR</w:t>
      </w:r>
    </w:p>
    <w:p w:rsidR="00F020D7" w:rsidRPr="004F2101" w:rsidRDefault="00F020D7" w:rsidP="00F67783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Khallouli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Wajih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 :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Ecole Supérieure des Sciences Econ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o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miques et Commerciales, Tunis</w:t>
      </w:r>
    </w:p>
    <w:p w:rsidR="00C475E9" w:rsidRPr="004F2101" w:rsidRDefault="00F020D7" w:rsidP="0020183B">
      <w:pPr>
        <w:shd w:val="clear" w:color="auto" w:fill="DBE5F1" w:themeFill="accent1" w:themeFillTint="33"/>
        <w:spacing w:after="24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 xml:space="preserve">Does financial development impact on growth? </w:t>
      </w:r>
      <w:proofErr w:type="gramStart"/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>Empir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>i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>cal evidence with</w:t>
      </w:r>
      <w:r w:rsidR="005804A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 xml:space="preserve"> threshold effect in the MENA Re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>gion</w:t>
      </w:r>
      <w:r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>?</w:t>
      </w:r>
      <w:proofErr w:type="gramEnd"/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 xml:space="preserve">  </w:t>
      </w:r>
    </w:p>
    <w:p w:rsidR="00F020D7" w:rsidRPr="00E538DB" w:rsidRDefault="00F020D7" w:rsidP="00CD3701">
      <w:pPr>
        <w:shd w:val="clear" w:color="auto" w:fill="DBE5F1" w:themeFill="accent1" w:themeFillTint="33"/>
        <w:tabs>
          <w:tab w:val="clear" w:pos="720"/>
          <w:tab w:val="left" w:pos="0"/>
        </w:tabs>
        <w:spacing w:before="240" w:after="120"/>
        <w:ind w:left="284"/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</w:pPr>
      <w:r w:rsidRPr="00E538DB"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  <w:t>Atelier 8: Méditerranée</w:t>
      </w:r>
    </w:p>
    <w:p w:rsidR="00F020D7" w:rsidRPr="004F2101" w:rsidRDefault="005804A1" w:rsidP="00F67783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Bouras </w:t>
      </w:r>
      <w:proofErr w:type="spellStart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Hela</w:t>
      </w:r>
      <w:proofErr w:type="spellEnd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 :</w:t>
      </w:r>
      <w:r w:rsidR="00F020D7"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="00F020D7"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Faculté des Sciences Economiques et de Gestion de Tunis</w:t>
      </w:r>
    </w:p>
    <w:p w:rsidR="00F020D7" w:rsidRPr="004F2101" w:rsidRDefault="00F020D7" w:rsidP="00F67783">
      <w:pPr>
        <w:shd w:val="clear" w:color="auto" w:fill="DBE5F1" w:themeFill="accent1" w:themeFillTint="33"/>
        <w:spacing w:after="120"/>
        <w:ind w:left="284"/>
        <w:jc w:val="left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L’impact de la politiq</w:t>
      </w:r>
      <w:r w:rsidR="005804A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ue d’ouverture (accord d’associa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tion ou multilatéralisme) sur l’équilibre co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m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 xml:space="preserve">merciale: </w:t>
      </w:r>
      <w:r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c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as de la Tunisie</w:t>
      </w:r>
    </w:p>
    <w:p w:rsidR="00F020D7" w:rsidRPr="004F2101" w:rsidRDefault="00F020D7" w:rsidP="00F67783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Hugon Philippe</w:t>
      </w:r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 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Université Paris Ouest-Nanterre, IRIS </w:t>
      </w:r>
    </w:p>
    <w:p w:rsidR="00F020D7" w:rsidRPr="004F2101" w:rsidRDefault="00F020D7" w:rsidP="00F67783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Les relations Sud/Sud et le monde méditerranéen dans le contexte de la crise européenne et des « Pri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n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temps » arabes</w:t>
      </w:r>
    </w:p>
    <w:p w:rsidR="00D13389" w:rsidRDefault="00F020D7" w:rsidP="00990D77">
      <w:pPr>
        <w:shd w:val="clear" w:color="auto" w:fill="DBE5F1" w:themeFill="accent1" w:themeFillTint="33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Ghoufrane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Azzedine et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N.Boubrahimi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 </w:t>
      </w:r>
      <w:r w:rsidR="005804A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Université </w:t>
      </w:r>
      <w:r w:rsidR="00990D77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            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Mohammed V</w:t>
      </w:r>
      <w:r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-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Souiss</w:t>
      </w:r>
      <w:r w:rsidR="00990D77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i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-Rabat/ Université Ibn </w:t>
      </w:r>
      <w:proofErr w:type="spellStart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Tofaïl</w:t>
      </w:r>
      <w:proofErr w:type="spellEnd"/>
      <w:r w:rsidR="00D13389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-</w:t>
      </w:r>
    </w:p>
    <w:p w:rsidR="00F020D7" w:rsidRPr="004F2101" w:rsidRDefault="00F020D7" w:rsidP="00D13389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Ken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i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tra</w:t>
      </w:r>
    </w:p>
    <w:p w:rsidR="00F020D7" w:rsidRDefault="00F020D7" w:rsidP="00F67783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Convergence réglementaire et asymétrie des niveaux de développement : quels enjeux pour le Maroc dans le c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a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dre de la libéralisation du commerce des services avec l'UE</w:t>
      </w:r>
    </w:p>
    <w:p w:rsidR="00CD3701" w:rsidRPr="004F2101" w:rsidRDefault="00CD3701" w:rsidP="00CD3701">
      <w:pPr>
        <w:shd w:val="clear" w:color="auto" w:fill="DBE5F1" w:themeFill="accent1" w:themeFillTint="33"/>
        <w:spacing w:before="120"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Naoline</w:t>
      </w:r>
      <w:proofErr w:type="spellEnd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Nse</w:t>
      </w:r>
      <w:proofErr w:type="spellEnd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Nsih</w:t>
      </w:r>
      <w:proofErr w:type="spellEnd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Elvye</w:t>
      </w:r>
      <w:proofErr w:type="spellEnd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 :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Université Mohammed V</w:t>
      </w:r>
      <w:r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-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Souissi, Rabat </w:t>
      </w:r>
    </w:p>
    <w:p w:rsidR="00CD3701" w:rsidRPr="004F2101" w:rsidRDefault="00CD3701" w:rsidP="00F17AB8">
      <w:pPr>
        <w:shd w:val="clear" w:color="auto" w:fill="DBE5F1" w:themeFill="accent1" w:themeFillTint="33"/>
        <w:ind w:left="284"/>
        <w:rPr>
          <w:rFonts w:ascii="Eurostile" w:hAnsi="Eurostile" w:cstheme="majorBidi"/>
          <w:i/>
          <w:iCs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iCs/>
          <w:color w:val="365F91" w:themeColor="accent1" w:themeShade="BF"/>
          <w:sz w:val="18"/>
          <w:szCs w:val="18"/>
          <w:lang w:val="fr-CH"/>
        </w:rPr>
        <w:t>Accord d'Agadir et implications commerciale  du pri</w:t>
      </w:r>
      <w:r w:rsidRPr="004F2101">
        <w:rPr>
          <w:rFonts w:ascii="Eurostile" w:hAnsi="Eurostile" w:cstheme="majorBidi"/>
          <w:i/>
          <w:iCs/>
          <w:color w:val="365F91" w:themeColor="accent1" w:themeShade="BF"/>
          <w:sz w:val="18"/>
          <w:szCs w:val="18"/>
          <w:lang w:val="fr-CH"/>
        </w:rPr>
        <w:t>n</w:t>
      </w:r>
      <w:r w:rsidR="00D13389">
        <w:rPr>
          <w:rFonts w:ascii="Eurostile" w:hAnsi="Eurostile" w:cstheme="majorBidi"/>
          <w:i/>
          <w:iCs/>
          <w:color w:val="365F91" w:themeColor="accent1" w:themeShade="BF"/>
          <w:sz w:val="18"/>
          <w:szCs w:val="18"/>
          <w:lang w:val="fr-CH"/>
        </w:rPr>
        <w:t>temps arabe</w:t>
      </w:r>
    </w:p>
    <w:p w:rsidR="00CD3701" w:rsidRPr="000C0FE6" w:rsidRDefault="00D13389" w:rsidP="00F17AB8">
      <w:pPr>
        <w:shd w:val="clear" w:color="auto" w:fill="DBE5F1" w:themeFill="accent1" w:themeFillTint="33"/>
        <w:spacing w:before="120" w:after="120"/>
        <w:ind w:left="284"/>
        <w:jc w:val="left"/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fr-FR"/>
        </w:rPr>
      </w:pPr>
      <w:r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fr-FR"/>
        </w:rPr>
        <w:t>Déjeuner</w:t>
      </w:r>
      <w:r w:rsidR="00CD3701"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fr-FR"/>
        </w:rPr>
        <w:t>/Lunch</w:t>
      </w:r>
      <w:r w:rsidR="00F17AB8"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fr-FR"/>
        </w:rPr>
        <w:t xml:space="preserve"> </w:t>
      </w:r>
      <w:r w:rsidR="00CD3701"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fr-FR"/>
        </w:rPr>
        <w:t>(12h30-14h30)</w:t>
      </w:r>
      <w:r w:rsidR="00F020D7" w:rsidRPr="000C0FE6">
        <w:rPr>
          <w:rFonts w:ascii="Eurostile" w:hAnsi="Eurostile" w:cstheme="majorBidi"/>
          <w:b/>
          <w:color w:val="5F497A" w:themeColor="accent4" w:themeShade="BF"/>
          <w:sz w:val="20"/>
          <w:szCs w:val="20"/>
          <w:lang w:val="fr-FR"/>
        </w:rPr>
        <w:br w:type="column"/>
      </w:r>
    </w:p>
    <w:p w:rsidR="00F020D7" w:rsidRPr="004F2101" w:rsidRDefault="00F17AB8" w:rsidP="00F17AB8">
      <w:pPr>
        <w:shd w:val="clear" w:color="auto" w:fill="B8CCE4" w:themeFill="accent1" w:themeFillTint="66"/>
        <w:tabs>
          <w:tab w:val="clear" w:pos="720"/>
          <w:tab w:val="left" w:pos="426"/>
          <w:tab w:val="left" w:pos="851"/>
        </w:tabs>
        <w:spacing w:after="120"/>
        <w:ind w:left="284"/>
        <w:jc w:val="left"/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</w:pPr>
      <w:r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>VIII.</w:t>
      </w:r>
      <w:r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ab/>
      </w:r>
      <w:r w:rsidR="00F020D7"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>SESSIONS SPECIALES (14h30</w:t>
      </w:r>
      <w:r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 xml:space="preserve"> </w:t>
      </w:r>
      <w:r w:rsidR="00F020D7"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 xml:space="preserve">-17h15)     </w:t>
      </w:r>
    </w:p>
    <w:p w:rsidR="00F020D7" w:rsidRDefault="00F020D7" w:rsidP="00F67783">
      <w:pPr>
        <w:shd w:val="clear" w:color="auto" w:fill="DBE5F1" w:themeFill="accent1" w:themeFillTint="33"/>
        <w:spacing w:before="240" w:after="120"/>
        <w:ind w:left="284"/>
        <w:rPr>
          <w:rFonts w:ascii="Eurostile" w:hAnsi="Eurostile" w:cstheme="majorBidi"/>
          <w:bCs/>
          <w:color w:val="365F91" w:themeColor="accent1" w:themeShade="BF"/>
          <w:sz w:val="18"/>
          <w:szCs w:val="18"/>
          <w:lang w:val="fr-CH"/>
        </w:rPr>
      </w:pPr>
      <w:r w:rsidRPr="00E538DB"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  <w:t>Session émergence</w:t>
      </w:r>
      <w:r w:rsidRPr="00E538DB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CH"/>
        </w:rPr>
        <w:t xml:space="preserve"> </w:t>
      </w:r>
      <w:r w:rsidRPr="004F2101">
        <w:rPr>
          <w:rFonts w:ascii="Eurostile" w:hAnsi="Eurostile" w:cstheme="majorBidi"/>
          <w:bCs/>
          <w:color w:val="365F91" w:themeColor="accent1" w:themeShade="BF"/>
          <w:sz w:val="18"/>
          <w:szCs w:val="18"/>
          <w:lang w:val="fr-CH"/>
        </w:rPr>
        <w:t>(14h30-15h45)</w:t>
      </w:r>
    </w:p>
    <w:p w:rsidR="00CD3701" w:rsidRDefault="00CD3701" w:rsidP="00F67783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Président / Chair: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 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Philippe Hugon</w:t>
      </w:r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 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Université Paris Ouest-Nanterre, IRIS</w:t>
      </w:r>
    </w:p>
    <w:p w:rsidR="00F020D7" w:rsidRPr="004F2101" w:rsidRDefault="00F020D7" w:rsidP="00F67783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</w:pP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Pierre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Berthaud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 :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 xml:space="preserve"> Université de Grenoble</w:t>
      </w:r>
    </w:p>
    <w:p w:rsidR="00F020D7" w:rsidRPr="004F2101" w:rsidRDefault="00F020D7" w:rsidP="007D5E20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 w:eastAsia="en-GB"/>
        </w:rPr>
        <w:t>Emergence : L'effet BASIC sur la gouvernance globale</w:t>
      </w:r>
    </w:p>
    <w:p w:rsidR="00F020D7" w:rsidRPr="004F2101" w:rsidRDefault="00F020D7" w:rsidP="00F67783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Piergiuseppe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Fortunato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 :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 xml:space="preserve"> CNUCED Genève</w:t>
      </w:r>
    </w:p>
    <w:p w:rsidR="00F020D7" w:rsidRDefault="00F020D7" w:rsidP="00F67783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>E</w:t>
      </w:r>
      <w:r w:rsidR="00D13389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>mergence et coopération Sud-Sud</w:t>
      </w:r>
    </w:p>
    <w:p w:rsidR="00F020D7" w:rsidRPr="000C0FE6" w:rsidRDefault="00F020D7" w:rsidP="00F17AB8">
      <w:pPr>
        <w:shd w:val="clear" w:color="auto" w:fill="DBE5F1" w:themeFill="accent1" w:themeFillTint="33"/>
        <w:spacing w:before="240" w:after="120"/>
        <w:ind w:left="284"/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en-US"/>
        </w:rPr>
      </w:pPr>
      <w:r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en-US"/>
        </w:rPr>
        <w:t>Pause café / Coffee break (15h45-16h00)</w:t>
      </w:r>
    </w:p>
    <w:p w:rsidR="00F020D7" w:rsidRPr="004F2101" w:rsidRDefault="00F020D7" w:rsidP="00F67783">
      <w:pPr>
        <w:shd w:val="clear" w:color="auto" w:fill="DBE5F1" w:themeFill="accent1" w:themeFillTint="33"/>
        <w:spacing w:before="240" w:after="120"/>
        <w:ind w:left="284"/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</w:pPr>
      <w:r w:rsidRPr="00E538DB"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  <w:t>Session Afrique de l’Ouest</w:t>
      </w:r>
      <w:r w:rsidRPr="00E538DB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CH"/>
        </w:rPr>
        <w:t xml:space="preserve"> </w:t>
      </w:r>
      <w:r w:rsidRPr="004F2101">
        <w:rPr>
          <w:rFonts w:ascii="Eurostile" w:hAnsi="Eurostile" w:cstheme="majorBidi"/>
          <w:bCs/>
          <w:color w:val="365F91" w:themeColor="accent1" w:themeShade="BF"/>
          <w:sz w:val="18"/>
          <w:szCs w:val="18"/>
          <w:lang w:val="fr-CH"/>
        </w:rPr>
        <w:t>(16h00-17h15)</w:t>
      </w:r>
    </w:p>
    <w:p w:rsidR="00F020D7" w:rsidRPr="004F2101" w:rsidRDefault="00F020D7" w:rsidP="00F67783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Président / Chair: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 Ibrahima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Thione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Diop</w:t>
      </w:r>
      <w:proofErr w:type="spellEnd"/>
      <w:r w:rsidR="00C475E9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 </w:t>
      </w:r>
      <w:bookmarkStart w:id="3" w:name="OLE_LINK7"/>
      <w:bookmarkStart w:id="4" w:name="OLE_LINK8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CREA Univers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i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té Cheikh </w:t>
      </w:r>
      <w:proofErr w:type="spellStart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Anta</w:t>
      </w:r>
      <w:proofErr w:type="spellEnd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Diop</w:t>
      </w:r>
      <w:proofErr w:type="spellEnd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, Dakar</w:t>
      </w:r>
    </w:p>
    <w:bookmarkEnd w:id="3"/>
    <w:bookmarkEnd w:id="4"/>
    <w:p w:rsidR="00F020D7" w:rsidRPr="004F2101" w:rsidRDefault="00F020D7" w:rsidP="00F67783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Malick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S</w:t>
      </w:r>
      <w:r w:rsidR="00C475E9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ane</w:t>
      </w:r>
      <w:proofErr w:type="spellEnd"/>
      <w:r w:rsidR="00C475E9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 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 xml:space="preserve">CREA Université Cheikh </w:t>
      </w:r>
      <w:proofErr w:type="spellStart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Anta</w:t>
      </w:r>
      <w:proofErr w:type="spellEnd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 xml:space="preserve"> </w:t>
      </w:r>
      <w:proofErr w:type="spellStart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Diop</w:t>
      </w:r>
      <w:proofErr w:type="spellEnd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, Dakar</w:t>
      </w:r>
    </w:p>
    <w:p w:rsidR="00F020D7" w:rsidRPr="004F2101" w:rsidRDefault="00F020D7" w:rsidP="00F67783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>La crise économique et financière et les négociations com</w:t>
      </w:r>
      <w:r w:rsidR="00C475E9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 xml:space="preserve">merciales : 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>quelles leçons pour les pays d’Afrique de l’Ouest ?</w:t>
      </w:r>
    </w:p>
    <w:p w:rsidR="00F020D7" w:rsidRPr="004F2101" w:rsidRDefault="00F020D7" w:rsidP="00F67783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en-US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>Chérif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>Sidy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 xml:space="preserve"> </w:t>
      </w:r>
      <w:proofErr w:type="gram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>K</w:t>
      </w:r>
      <w:r w:rsidR="00C475E9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>ane :</w:t>
      </w:r>
      <w:proofErr w:type="gramEnd"/>
      <w:r w:rsidR="00C475E9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 xml:space="preserve">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en-US"/>
        </w:rPr>
        <w:t>CREA – FASEG (UCAD), Dakar</w:t>
      </w:r>
    </w:p>
    <w:p w:rsidR="00F020D7" w:rsidRPr="004F2101" w:rsidRDefault="00F020D7" w:rsidP="00F67783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Risque sociopolitique et investissements directs étra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n</w:t>
      </w:r>
      <w:r w:rsidR="00D13389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gers en Afrique de l’Ouest</w:t>
      </w:r>
    </w:p>
    <w:p w:rsidR="00F020D7" w:rsidRPr="004F2101" w:rsidRDefault="00F020D7" w:rsidP="00F67783">
      <w:pPr>
        <w:shd w:val="clear" w:color="auto" w:fill="DBE5F1" w:themeFill="accent1" w:themeFillTint="33"/>
        <w:ind w:left="284"/>
        <w:rPr>
          <w:rFonts w:ascii="Eurostile" w:hAnsi="Eurostile" w:cstheme="majorBidi"/>
          <w:i/>
          <w:color w:val="365F91" w:themeColor="accent1" w:themeShade="BF"/>
          <w:sz w:val="20"/>
          <w:szCs w:val="20"/>
          <w:lang w:val="fr-CH"/>
        </w:rPr>
      </w:pPr>
    </w:p>
    <w:p w:rsidR="00F020D7" w:rsidRDefault="00F17AB8" w:rsidP="00F17AB8">
      <w:pPr>
        <w:shd w:val="clear" w:color="auto" w:fill="B8CCE4" w:themeFill="accent1" w:themeFillTint="66"/>
        <w:tabs>
          <w:tab w:val="clear" w:pos="720"/>
          <w:tab w:val="left" w:pos="709"/>
        </w:tabs>
        <w:spacing w:after="120"/>
        <w:ind w:left="284"/>
        <w:jc w:val="left"/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</w:pPr>
      <w:r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  <w:t>IX</w:t>
      </w:r>
      <w:r w:rsidR="00F020D7"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  <w:t>.</w:t>
      </w:r>
      <w:r w:rsidR="00F020D7"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  <w:tab/>
      </w:r>
      <w:r w:rsidR="00F020D7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  <w:t xml:space="preserve"> </w:t>
      </w:r>
      <w:bookmarkStart w:id="5" w:name="OLE_LINK2"/>
      <w:bookmarkStart w:id="6" w:name="OLE_LINK3"/>
      <w:r w:rsidR="00F020D7"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  <w:t>DISCOURS DE CLOTURE</w:t>
      </w:r>
      <w:bookmarkEnd w:id="5"/>
      <w:bookmarkEnd w:id="6"/>
      <w:r w:rsidR="00F020D7"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  <w:t xml:space="preserve">/ </w:t>
      </w:r>
    </w:p>
    <w:p w:rsidR="00F020D7" w:rsidRDefault="00F020D7" w:rsidP="00F020D7">
      <w:pPr>
        <w:shd w:val="clear" w:color="auto" w:fill="B8CCE4" w:themeFill="accent1" w:themeFillTint="66"/>
        <w:tabs>
          <w:tab w:val="clear" w:pos="720"/>
          <w:tab w:val="left" w:pos="709"/>
        </w:tabs>
        <w:spacing w:after="120"/>
        <w:ind w:left="284"/>
        <w:jc w:val="left"/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</w:pPr>
      <w:r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  <w:t xml:space="preserve">END OF CONFERENCE SPEECH </w:t>
      </w:r>
    </w:p>
    <w:p w:rsidR="00F020D7" w:rsidRPr="004F2101" w:rsidRDefault="00F020D7" w:rsidP="00F17AB8">
      <w:pPr>
        <w:shd w:val="clear" w:color="auto" w:fill="B8CCE4" w:themeFill="accent1" w:themeFillTint="66"/>
        <w:tabs>
          <w:tab w:val="clear" w:pos="720"/>
          <w:tab w:val="left" w:pos="709"/>
        </w:tabs>
        <w:spacing w:after="120"/>
        <w:ind w:left="284"/>
        <w:jc w:val="left"/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</w:pPr>
      <w:r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  <w:t>(17H15</w:t>
      </w:r>
      <w:r w:rsidR="00F17AB8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  <w:t xml:space="preserve"> </w:t>
      </w:r>
      <w:r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  <w:t>-17H30)</w:t>
      </w:r>
    </w:p>
    <w:p w:rsidR="00F020D7" w:rsidRPr="004F2101" w:rsidRDefault="00F020D7" w:rsidP="00F67783">
      <w:pPr>
        <w:shd w:val="clear" w:color="auto" w:fill="DBE5F1" w:themeFill="accent1" w:themeFillTint="33"/>
        <w:ind w:left="284"/>
        <w:rPr>
          <w:rFonts w:ascii="Eurostile" w:eastAsia="Adobe Heiti Std R" w:hAnsi="Eurostile" w:cstheme="majorBidi"/>
          <w:b/>
          <w:color w:val="548DD4" w:themeColor="text2" w:themeTint="99"/>
          <w:sz w:val="24"/>
          <w:szCs w:val="24"/>
          <w:lang w:val="en-US"/>
        </w:rPr>
      </w:pPr>
      <w:r w:rsidRPr="004F2101">
        <w:rPr>
          <w:rFonts w:ascii="Eurostile" w:eastAsia="Adobe Heiti Std R" w:hAnsi="Eurostile" w:cstheme="majorBidi"/>
          <w:b/>
          <w:color w:val="548DD4" w:themeColor="text2" w:themeTint="99"/>
          <w:sz w:val="24"/>
          <w:szCs w:val="24"/>
          <w:lang w:val="en-US"/>
        </w:rPr>
        <w:t>******************</w:t>
      </w:r>
      <w:r>
        <w:rPr>
          <w:rFonts w:ascii="Eurostile" w:eastAsia="Adobe Heiti Std R" w:hAnsi="Eurostile" w:cstheme="majorBidi"/>
          <w:b/>
          <w:color w:val="548DD4" w:themeColor="text2" w:themeTint="99"/>
          <w:sz w:val="24"/>
          <w:szCs w:val="24"/>
          <w:lang w:val="en-US"/>
        </w:rPr>
        <w:t>**********</w:t>
      </w:r>
    </w:p>
    <w:p w:rsidR="00F020D7" w:rsidRPr="00F17AB8" w:rsidRDefault="00F020D7" w:rsidP="00F67783">
      <w:pPr>
        <w:shd w:val="clear" w:color="auto" w:fill="DBE5F1" w:themeFill="accent1" w:themeFillTint="33"/>
        <w:tabs>
          <w:tab w:val="clear" w:pos="720"/>
          <w:tab w:val="left" w:pos="284"/>
        </w:tabs>
        <w:spacing w:before="240" w:line="320" w:lineRule="atLeast"/>
        <w:ind w:left="284" w:right="-44"/>
        <w:jc w:val="center"/>
        <w:rPr>
          <w:rFonts w:ascii="Eurostile" w:eastAsia="Adobe Heiti Std R" w:hAnsi="Eurostile" w:cstheme="majorBidi"/>
          <w:b/>
          <w:color w:val="943634" w:themeColor="accent2" w:themeShade="BF"/>
          <w:lang w:val="en-US"/>
        </w:rPr>
      </w:pPr>
      <w:r w:rsidRPr="00F17AB8">
        <w:rPr>
          <w:rFonts w:ascii="Eurostile" w:eastAsia="Adobe Heiti Std R" w:hAnsi="Eurostile" w:cstheme="majorBidi"/>
          <w:b/>
          <w:color w:val="943634" w:themeColor="accent2" w:themeShade="BF"/>
          <w:lang w:val="en-US"/>
        </w:rPr>
        <w:t xml:space="preserve">SAMEDI </w:t>
      </w:r>
      <w:r w:rsidR="00F67783" w:rsidRPr="00F17AB8">
        <w:rPr>
          <w:rFonts w:ascii="Eurostile" w:eastAsia="Adobe Heiti Std R" w:hAnsi="Eurostile" w:cstheme="majorBidi"/>
          <w:b/>
          <w:color w:val="943634" w:themeColor="accent2" w:themeShade="BF"/>
          <w:lang w:val="en-US"/>
        </w:rPr>
        <w:t>10</w:t>
      </w:r>
      <w:r w:rsidRPr="00F17AB8">
        <w:rPr>
          <w:rFonts w:ascii="Eurostile" w:eastAsia="Adobe Heiti Std R" w:hAnsi="Eurostile" w:cstheme="majorBidi"/>
          <w:b/>
          <w:color w:val="943634" w:themeColor="accent2" w:themeShade="BF"/>
          <w:lang w:val="en-US"/>
        </w:rPr>
        <w:t xml:space="preserve"> NOVEMBRE/ </w:t>
      </w:r>
    </w:p>
    <w:p w:rsidR="00A077C6" w:rsidRDefault="00F020D7" w:rsidP="00A077C6">
      <w:pPr>
        <w:shd w:val="clear" w:color="auto" w:fill="DBE5F1" w:themeFill="accent1" w:themeFillTint="33"/>
        <w:tabs>
          <w:tab w:val="clear" w:pos="720"/>
          <w:tab w:val="left" w:pos="284"/>
        </w:tabs>
        <w:spacing w:after="240" w:line="320" w:lineRule="atLeast"/>
        <w:ind w:left="284" w:right="-44"/>
        <w:jc w:val="center"/>
        <w:rPr>
          <w:rFonts w:ascii="Eurostile" w:eastAsia="Adobe Heiti Std R" w:hAnsi="Eurostile" w:cstheme="majorBidi"/>
          <w:b/>
          <w:color w:val="943634" w:themeColor="accent2" w:themeShade="BF"/>
          <w:lang w:val="en-US"/>
        </w:rPr>
      </w:pPr>
      <w:r w:rsidRPr="00F17AB8">
        <w:rPr>
          <w:rFonts w:ascii="Eurostile" w:eastAsia="Adobe Heiti Std R" w:hAnsi="Eurostile" w:cstheme="majorBidi"/>
          <w:b/>
          <w:color w:val="943634" w:themeColor="accent2" w:themeShade="BF"/>
          <w:lang w:val="en-US"/>
        </w:rPr>
        <w:t xml:space="preserve">SATURDAY </w:t>
      </w:r>
      <w:r w:rsidR="00F67783" w:rsidRPr="00F17AB8">
        <w:rPr>
          <w:rFonts w:ascii="Eurostile" w:eastAsia="Adobe Heiti Std R" w:hAnsi="Eurostile" w:cstheme="majorBidi"/>
          <w:b/>
          <w:color w:val="943634" w:themeColor="accent2" w:themeShade="BF"/>
          <w:lang w:val="en-US"/>
        </w:rPr>
        <w:t>10</w:t>
      </w:r>
      <w:r w:rsidRPr="00F17AB8">
        <w:rPr>
          <w:rFonts w:ascii="Eurostile" w:eastAsia="Adobe Heiti Std R" w:hAnsi="Eurostile" w:cstheme="majorBidi"/>
          <w:b/>
          <w:color w:val="943634" w:themeColor="accent2" w:themeShade="BF"/>
          <w:lang w:val="en-US"/>
        </w:rPr>
        <w:t xml:space="preserve"> NOVEMBER</w:t>
      </w:r>
    </w:p>
    <w:p w:rsidR="00A077C6" w:rsidRDefault="00A077C6" w:rsidP="00A077C6">
      <w:pPr>
        <w:shd w:val="clear" w:color="auto" w:fill="DBE5F1" w:themeFill="accent1" w:themeFillTint="33"/>
        <w:tabs>
          <w:tab w:val="clear" w:pos="720"/>
          <w:tab w:val="left" w:pos="284"/>
        </w:tabs>
        <w:spacing w:after="240" w:line="320" w:lineRule="atLeast"/>
        <w:ind w:left="284" w:right="-44"/>
        <w:jc w:val="center"/>
        <w:rPr>
          <w:rFonts w:ascii="Eurostile" w:hAnsi="Eurostile" w:cstheme="majorBidi"/>
          <w:b/>
          <w:bCs/>
          <w:i/>
          <w:iCs/>
          <w:color w:val="5F497A" w:themeColor="accent4" w:themeShade="BF"/>
          <w:sz w:val="24"/>
          <w:szCs w:val="24"/>
        </w:rPr>
      </w:pPr>
    </w:p>
    <w:p w:rsidR="00F020D7" w:rsidRDefault="00F020D7" w:rsidP="00A077C6">
      <w:pPr>
        <w:shd w:val="clear" w:color="auto" w:fill="DBE5F1" w:themeFill="accent1" w:themeFillTint="33"/>
        <w:tabs>
          <w:tab w:val="clear" w:pos="720"/>
          <w:tab w:val="left" w:pos="284"/>
        </w:tabs>
        <w:spacing w:after="240" w:line="320" w:lineRule="atLeast"/>
        <w:ind w:left="284" w:right="-44"/>
        <w:jc w:val="center"/>
        <w:rPr>
          <w:rFonts w:ascii="Eurostile" w:hAnsi="Eurostile" w:cstheme="majorBidi"/>
          <w:b/>
          <w:bCs/>
          <w:i/>
          <w:iCs/>
          <w:color w:val="5F497A" w:themeColor="accent4" w:themeShade="BF"/>
          <w:sz w:val="24"/>
          <w:szCs w:val="24"/>
        </w:rPr>
      </w:pPr>
      <w:bookmarkStart w:id="7" w:name="OLE_LINK9"/>
      <w:r w:rsidRPr="000C0FE6">
        <w:rPr>
          <w:rFonts w:ascii="Eurostile" w:hAnsi="Eurostile" w:cstheme="majorBidi"/>
          <w:b/>
          <w:bCs/>
          <w:i/>
          <w:iCs/>
          <w:color w:val="5F497A" w:themeColor="accent4" w:themeShade="BF"/>
          <w:sz w:val="24"/>
          <w:szCs w:val="24"/>
        </w:rPr>
        <w:t>ECOLE DO</w:t>
      </w:r>
      <w:r w:rsidRPr="000C0FE6">
        <w:rPr>
          <w:rFonts w:ascii="Eurostile" w:hAnsi="Eurostile" w:cstheme="majorBidi"/>
          <w:b/>
          <w:bCs/>
          <w:i/>
          <w:iCs/>
          <w:color w:val="5F497A" w:themeColor="accent4" w:themeShade="BF"/>
          <w:sz w:val="24"/>
          <w:szCs w:val="24"/>
        </w:rPr>
        <w:t>C</w:t>
      </w:r>
      <w:r w:rsidRPr="000C0FE6">
        <w:rPr>
          <w:rFonts w:ascii="Eurostile" w:hAnsi="Eurostile" w:cstheme="majorBidi"/>
          <w:b/>
          <w:bCs/>
          <w:i/>
          <w:iCs/>
          <w:color w:val="5F497A" w:themeColor="accent4" w:themeShade="BF"/>
          <w:sz w:val="24"/>
          <w:szCs w:val="24"/>
        </w:rPr>
        <w:t>TORALE</w:t>
      </w:r>
    </w:p>
    <w:bookmarkEnd w:id="7"/>
    <w:p w:rsidR="00A077C6" w:rsidRDefault="00A077C6" w:rsidP="00A077C6">
      <w:pPr>
        <w:shd w:val="clear" w:color="auto" w:fill="DBE5F1" w:themeFill="accent1" w:themeFillTint="33"/>
        <w:tabs>
          <w:tab w:val="clear" w:pos="720"/>
          <w:tab w:val="left" w:pos="284"/>
        </w:tabs>
        <w:spacing w:after="240" w:line="320" w:lineRule="atLeast"/>
        <w:ind w:left="284" w:right="-44"/>
        <w:jc w:val="center"/>
        <w:rPr>
          <w:rFonts w:ascii="Eurostile" w:hAnsi="Eurostile" w:cstheme="majorBidi"/>
          <w:b/>
          <w:bCs/>
          <w:i/>
          <w:iCs/>
          <w:color w:val="5F497A" w:themeColor="accent4" w:themeShade="BF"/>
          <w:sz w:val="24"/>
          <w:szCs w:val="24"/>
        </w:rPr>
      </w:pPr>
    </w:p>
    <w:p w:rsidR="00A077C6" w:rsidRPr="000C0FE6" w:rsidRDefault="00A077C6" w:rsidP="00A077C6">
      <w:pPr>
        <w:shd w:val="clear" w:color="auto" w:fill="DBE5F1" w:themeFill="accent1" w:themeFillTint="33"/>
        <w:tabs>
          <w:tab w:val="clear" w:pos="720"/>
          <w:tab w:val="left" w:pos="284"/>
        </w:tabs>
        <w:spacing w:after="240" w:line="320" w:lineRule="atLeast"/>
        <w:ind w:left="284" w:right="-44"/>
        <w:jc w:val="center"/>
        <w:rPr>
          <w:rFonts w:ascii="Eurostile" w:hAnsi="Eurostile" w:cstheme="majorBidi"/>
          <w:b/>
          <w:bCs/>
          <w:i/>
          <w:iCs/>
          <w:color w:val="5F497A" w:themeColor="accent4" w:themeShade="BF"/>
          <w:sz w:val="24"/>
          <w:szCs w:val="24"/>
        </w:rPr>
      </w:pPr>
    </w:p>
    <w:p w:rsidR="00B52469" w:rsidRDefault="00B52469" w:rsidP="00331875">
      <w:pPr>
        <w:tabs>
          <w:tab w:val="clear" w:pos="720"/>
        </w:tabs>
        <w:jc w:val="center"/>
        <w:rPr>
          <w:rFonts w:ascii="Eurostile" w:hAnsi="Eurostile" w:cstheme="majorBidi"/>
          <w:b/>
          <w:bCs/>
          <w:i/>
          <w:iCs/>
          <w:color w:val="365F91" w:themeColor="accent1" w:themeShade="BF"/>
          <w:sz w:val="24"/>
          <w:szCs w:val="24"/>
        </w:rPr>
      </w:pPr>
      <w:r>
        <w:rPr>
          <w:rFonts w:ascii="Eurostile" w:hAnsi="Eurostile" w:cstheme="majorBidi"/>
          <w:b/>
          <w:bCs/>
          <w:i/>
          <w:iCs/>
          <w:color w:val="365F91" w:themeColor="accent1" w:themeShade="BF"/>
          <w:sz w:val="24"/>
          <w:szCs w:val="24"/>
        </w:rPr>
        <w:br w:type="column"/>
      </w:r>
      <w:r w:rsidR="00331875">
        <w:rPr>
          <w:rFonts w:ascii="Eurostile" w:hAnsi="Eurostile" w:cstheme="majorBidi"/>
          <w:b/>
          <w:bCs/>
          <w:i/>
          <w:iCs/>
          <w:noProof/>
          <w:color w:val="365F91" w:themeColor="accent1" w:themeShade="BF"/>
          <w:sz w:val="24"/>
          <w:szCs w:val="24"/>
          <w:lang w:val="en-US"/>
        </w:rPr>
        <w:lastRenderedPageBreak/>
        <w:drawing>
          <wp:inline distT="0" distB="0" distL="0" distR="0">
            <wp:extent cx="3207230" cy="4364966"/>
            <wp:effectExtent l="19050" t="0" r="0" b="0"/>
            <wp:docPr id="9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2465" cy="4372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469" w:rsidRDefault="00B52469" w:rsidP="00F020D7">
      <w:pPr>
        <w:spacing w:after="120"/>
        <w:ind w:left="284" w:right="-161"/>
        <w:jc w:val="center"/>
        <w:rPr>
          <w:rFonts w:ascii="Eurostile" w:hAnsi="Eurostile" w:cstheme="majorBidi"/>
          <w:b/>
          <w:bCs/>
          <w:i/>
          <w:iCs/>
          <w:color w:val="548DD4" w:themeColor="text2" w:themeTint="99"/>
          <w:sz w:val="18"/>
          <w:szCs w:val="18"/>
          <w:lang w:val="fr-FR"/>
        </w:rPr>
      </w:pPr>
    </w:p>
    <w:p w:rsidR="00331875" w:rsidRDefault="00331875" w:rsidP="00331875">
      <w:pPr>
        <w:spacing w:after="120"/>
        <w:ind w:left="284" w:right="-44"/>
        <w:jc w:val="center"/>
        <w:rPr>
          <w:rFonts w:ascii="Eurostile" w:hAnsi="Eurostile" w:cstheme="majorBidi"/>
          <w:b/>
          <w:bCs/>
          <w:i/>
          <w:iCs/>
          <w:color w:val="548DD4" w:themeColor="text2" w:themeTint="99"/>
          <w:sz w:val="18"/>
          <w:szCs w:val="18"/>
          <w:lang w:val="fr-FR"/>
        </w:rPr>
      </w:pPr>
    </w:p>
    <w:p w:rsidR="00B52469" w:rsidRPr="005804A1" w:rsidRDefault="00B52469" w:rsidP="00F67783">
      <w:pPr>
        <w:spacing w:after="120"/>
        <w:ind w:right="-44"/>
        <w:jc w:val="center"/>
        <w:rPr>
          <w:rFonts w:ascii="Eurostile" w:hAnsi="Eurostile" w:cstheme="majorBidi"/>
          <w:b/>
          <w:bCs/>
          <w:i/>
          <w:iCs/>
          <w:color w:val="548DD4" w:themeColor="text2" w:themeTint="99"/>
          <w:sz w:val="16"/>
          <w:szCs w:val="16"/>
          <w:lang w:val="fr-FR"/>
        </w:rPr>
      </w:pPr>
      <w:bookmarkStart w:id="8" w:name="OLE_LINK1"/>
      <w:r w:rsidRPr="005804A1">
        <w:rPr>
          <w:rFonts w:ascii="Eurostile" w:hAnsi="Eurostile" w:cstheme="majorBidi"/>
          <w:b/>
          <w:bCs/>
          <w:i/>
          <w:iCs/>
          <w:color w:val="548DD4" w:themeColor="text2" w:themeTint="99"/>
          <w:sz w:val="16"/>
          <w:szCs w:val="16"/>
          <w:lang w:val="fr-FR"/>
        </w:rPr>
        <w:t xml:space="preserve">Avec la participation de la Chaire de l’OMC de </w:t>
      </w:r>
    </w:p>
    <w:p w:rsidR="00B52469" w:rsidRPr="005804A1" w:rsidRDefault="00B52469" w:rsidP="00F67783">
      <w:pPr>
        <w:spacing w:after="120"/>
        <w:ind w:right="-44"/>
        <w:jc w:val="center"/>
        <w:rPr>
          <w:rFonts w:ascii="Eurostile" w:hAnsi="Eurostile" w:cstheme="majorBidi"/>
          <w:b/>
          <w:bCs/>
          <w:color w:val="548DD4" w:themeColor="text2" w:themeTint="99"/>
          <w:sz w:val="16"/>
          <w:szCs w:val="16"/>
          <w:lang w:val="fr-FR"/>
        </w:rPr>
      </w:pPr>
      <w:proofErr w:type="gramStart"/>
      <w:r w:rsidRPr="005804A1">
        <w:rPr>
          <w:rFonts w:ascii="Eurostile" w:hAnsi="Eurostile" w:cstheme="majorBidi"/>
          <w:b/>
          <w:bCs/>
          <w:i/>
          <w:iCs/>
          <w:color w:val="548DD4" w:themeColor="text2" w:themeTint="99"/>
          <w:sz w:val="16"/>
          <w:szCs w:val="16"/>
          <w:lang w:val="fr-FR"/>
        </w:rPr>
        <w:t>l’Université</w:t>
      </w:r>
      <w:proofErr w:type="gramEnd"/>
      <w:r w:rsidRPr="005804A1">
        <w:rPr>
          <w:rFonts w:ascii="Eurostile" w:hAnsi="Eurostile" w:cstheme="majorBidi"/>
          <w:b/>
          <w:bCs/>
          <w:i/>
          <w:iCs/>
          <w:color w:val="548DD4" w:themeColor="text2" w:themeTint="99"/>
          <w:sz w:val="16"/>
          <w:szCs w:val="16"/>
          <w:lang w:val="fr-FR"/>
        </w:rPr>
        <w:t xml:space="preserve"> Cheikh </w:t>
      </w:r>
      <w:proofErr w:type="spellStart"/>
      <w:r w:rsidRPr="005804A1">
        <w:rPr>
          <w:rFonts w:ascii="Eurostile" w:hAnsi="Eurostile" w:cstheme="majorBidi"/>
          <w:b/>
          <w:bCs/>
          <w:i/>
          <w:iCs/>
          <w:color w:val="548DD4" w:themeColor="text2" w:themeTint="99"/>
          <w:sz w:val="16"/>
          <w:szCs w:val="16"/>
          <w:lang w:val="fr-FR"/>
        </w:rPr>
        <w:t>Anta</w:t>
      </w:r>
      <w:proofErr w:type="spellEnd"/>
      <w:r w:rsidRPr="005804A1">
        <w:rPr>
          <w:rFonts w:ascii="Eurostile" w:hAnsi="Eurostile" w:cstheme="majorBidi"/>
          <w:b/>
          <w:bCs/>
          <w:i/>
          <w:iCs/>
          <w:color w:val="548DD4" w:themeColor="text2" w:themeTint="99"/>
          <w:sz w:val="16"/>
          <w:szCs w:val="16"/>
          <w:lang w:val="fr-FR"/>
        </w:rPr>
        <w:t xml:space="preserve"> </w:t>
      </w:r>
      <w:proofErr w:type="spellStart"/>
      <w:r w:rsidRPr="005804A1">
        <w:rPr>
          <w:rFonts w:ascii="Eurostile" w:hAnsi="Eurostile" w:cstheme="majorBidi"/>
          <w:b/>
          <w:bCs/>
          <w:i/>
          <w:iCs/>
          <w:color w:val="548DD4" w:themeColor="text2" w:themeTint="99"/>
          <w:sz w:val="16"/>
          <w:szCs w:val="16"/>
          <w:lang w:val="fr-FR"/>
        </w:rPr>
        <w:t>Diop</w:t>
      </w:r>
      <w:proofErr w:type="spellEnd"/>
      <w:r w:rsidRPr="005804A1">
        <w:rPr>
          <w:rFonts w:ascii="Eurostile" w:hAnsi="Eurostile" w:cstheme="majorBidi"/>
          <w:b/>
          <w:bCs/>
          <w:i/>
          <w:iCs/>
          <w:color w:val="548DD4" w:themeColor="text2" w:themeTint="99"/>
          <w:sz w:val="16"/>
          <w:szCs w:val="16"/>
          <w:lang w:val="fr-FR"/>
        </w:rPr>
        <w:t xml:space="preserve"> de Dakar</w:t>
      </w:r>
      <w:r w:rsidRPr="005804A1">
        <w:rPr>
          <w:rFonts w:ascii="Eurostile" w:hAnsi="Eurostile" w:cstheme="majorBidi"/>
          <w:b/>
          <w:bCs/>
          <w:color w:val="548DD4" w:themeColor="text2" w:themeTint="99"/>
          <w:sz w:val="16"/>
          <w:szCs w:val="16"/>
          <w:lang w:val="fr-FR"/>
        </w:rPr>
        <w:t xml:space="preserve"> </w:t>
      </w:r>
    </w:p>
    <w:bookmarkEnd w:id="8"/>
    <w:p w:rsidR="00B52469" w:rsidRDefault="00B52469" w:rsidP="00F67783">
      <w:pPr>
        <w:spacing w:after="120"/>
        <w:ind w:right="-44"/>
        <w:jc w:val="center"/>
        <w:rPr>
          <w:rFonts w:asciiTheme="majorBidi" w:hAnsiTheme="majorBidi" w:cstheme="majorBidi"/>
          <w:color w:val="548DD4" w:themeColor="text2" w:themeTint="99"/>
          <w:sz w:val="16"/>
          <w:szCs w:val="16"/>
          <w:lang w:val="fr-FR"/>
        </w:rPr>
      </w:pPr>
    </w:p>
    <w:p w:rsidR="00B52469" w:rsidRPr="00A27A90" w:rsidRDefault="005E3E7C" w:rsidP="00F67783">
      <w:pPr>
        <w:spacing w:after="120"/>
        <w:ind w:right="-44"/>
        <w:jc w:val="center"/>
        <w:rPr>
          <w:rFonts w:asciiTheme="majorBidi" w:hAnsiTheme="majorBidi" w:cstheme="majorBidi"/>
          <w:color w:val="548DD4" w:themeColor="text2" w:themeTint="99"/>
          <w:sz w:val="16"/>
          <w:szCs w:val="16"/>
          <w:lang w:val="fr-FR"/>
        </w:rPr>
      </w:pPr>
      <w:r>
        <w:rPr>
          <w:rFonts w:asciiTheme="majorBidi" w:hAnsiTheme="majorBidi" w:cstheme="majorBidi"/>
          <w:noProof/>
          <w:color w:val="548DD4" w:themeColor="text2" w:themeTint="99"/>
          <w:sz w:val="16"/>
          <w:szCs w:val="16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0.05pt;margin-top:12.35pt;width:255.35pt;height:127.25pt;z-index:251660288" stroked="f">
            <v:textbox style="mso-next-textbox:#_x0000_s1031">
              <w:txbxContent>
                <w:tbl>
                  <w:tblPr>
                    <w:tblStyle w:val="Grilledutableau"/>
                    <w:tblW w:w="0" w:type="auto"/>
                    <w:jc w:val="center"/>
                    <w:tblInd w:w="-51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1685"/>
                    <w:gridCol w:w="1600"/>
                    <w:gridCol w:w="1432"/>
                  </w:tblGrid>
                  <w:tr w:rsidR="00B52469" w:rsidTr="00331875">
                    <w:trPr>
                      <w:trHeight w:val="1272"/>
                      <w:jc w:val="center"/>
                    </w:trPr>
                    <w:tc>
                      <w:tcPr>
                        <w:tcW w:w="1685" w:type="dxa"/>
                        <w:hideMark/>
                      </w:tcPr>
                      <w:p w:rsidR="00B52469" w:rsidRDefault="00B52469">
                        <w:pPr>
                          <w:jc w:val="center"/>
                        </w:pPr>
                        <w:r>
                          <w:rPr>
                            <w:noProof/>
                            <w:lang w:val="en-US"/>
                          </w:rPr>
                          <w:drawing>
                            <wp:inline distT="0" distB="0" distL="0" distR="0">
                              <wp:extent cx="696942" cy="666193"/>
                              <wp:effectExtent l="19050" t="0" r="7908" b="0"/>
                              <wp:docPr id="2" name="Imag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00846" cy="6699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00" w:type="dxa"/>
                        <w:hideMark/>
                      </w:tcPr>
                      <w:p w:rsidR="00B52469" w:rsidRDefault="00B52469" w:rsidP="00331875">
                        <w:pPr>
                          <w:ind w:left="-284"/>
                          <w:jc w:val="center"/>
                          <w:rPr>
                            <w:rFonts w:ascii="Cambria" w:hAnsi="Cambria" w:cstheme="minorBidi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ambria" w:hAnsi="Cambria"/>
                            <w:b/>
                            <w:bCs/>
                            <w:noProof/>
                            <w:color w:val="000000"/>
                            <w:sz w:val="28"/>
                            <w:szCs w:val="28"/>
                            <w:lang w:val="en-US"/>
                          </w:rPr>
                          <w:drawing>
                            <wp:inline distT="0" distB="0" distL="0" distR="0">
                              <wp:extent cx="723265" cy="605790"/>
                              <wp:effectExtent l="19050" t="0" r="635" b="0"/>
                              <wp:docPr id="3" name="Image 4" descr="Logo NU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 4" descr="Logo NU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23265" cy="6057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52469" w:rsidRDefault="00B52469" w:rsidP="00331875">
                        <w:pPr>
                          <w:ind w:left="-426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99CC"/>
                            <w:sz w:val="20"/>
                            <w:szCs w:val="20"/>
                          </w:rPr>
                          <w:t>CEA-AN</w:t>
                        </w:r>
                      </w:p>
                    </w:tc>
                    <w:tc>
                      <w:tcPr>
                        <w:tcW w:w="1432" w:type="dxa"/>
                        <w:hideMark/>
                      </w:tcPr>
                      <w:p w:rsidR="00B52469" w:rsidRDefault="00B52469" w:rsidP="00331875">
                        <w:pPr>
                          <w:ind w:left="-325" w:right="-102" w:hanging="30"/>
                          <w:jc w:val="center"/>
                        </w:pPr>
                        <w:r>
                          <w:rPr>
                            <w:noProof/>
                            <w:lang w:val="en-US"/>
                          </w:rPr>
                          <w:drawing>
                            <wp:inline distT="0" distB="0" distL="0" distR="0">
                              <wp:extent cx="1076428" cy="754071"/>
                              <wp:effectExtent l="19050" t="0" r="9422" b="0"/>
                              <wp:docPr id="5" name="Imag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77775" cy="7550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52469" w:rsidTr="00331875">
                    <w:trPr>
                      <w:trHeight w:val="1138"/>
                      <w:jc w:val="center"/>
                    </w:trPr>
                    <w:tc>
                      <w:tcPr>
                        <w:tcW w:w="1685" w:type="dxa"/>
                        <w:hideMark/>
                      </w:tcPr>
                      <w:p w:rsidR="00B52469" w:rsidRDefault="00B52469">
                        <w:pPr>
                          <w:ind w:left="-175"/>
                          <w:jc w:val="center"/>
                        </w:pPr>
                        <w:r>
                          <w:rPr>
                            <w:noProof/>
                            <w:color w:val="0000FF"/>
                            <w:lang w:val="en-US"/>
                          </w:rPr>
                          <w:drawing>
                            <wp:inline distT="0" distB="0" distL="0" distR="0">
                              <wp:extent cx="767759" cy="616688"/>
                              <wp:effectExtent l="19050" t="0" r="0" b="0"/>
                              <wp:docPr id="6" name="Image 7" descr="Logo%20CAPC">
                                <a:hlinkClick xmlns:a="http://schemas.openxmlformats.org/drawingml/2006/main" r:id="rId1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 7" descr="Logo%20CAPC">
                                        <a:hlinkClick r:id="rId1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8025" cy="6169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00" w:type="dxa"/>
                        <w:hideMark/>
                      </w:tcPr>
                      <w:p w:rsidR="00B52469" w:rsidRDefault="00B52469" w:rsidP="00331875">
                        <w:pPr>
                          <w:ind w:left="-284" w:right="103"/>
                          <w:jc w:val="center"/>
                        </w:pPr>
                        <w:r>
                          <w:rPr>
                            <w:noProof/>
                            <w:lang w:val="en-US"/>
                          </w:rPr>
                          <w:drawing>
                            <wp:inline distT="0" distB="0" distL="0" distR="0">
                              <wp:extent cx="799022" cy="552893"/>
                              <wp:effectExtent l="19050" t="0" r="1078" b="0"/>
                              <wp:docPr id="7" name="Image 16" descr="chairs_prog_logo_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 16" descr="chairs_prog_logo_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02403" cy="55523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432" w:type="dxa"/>
                        <w:hideMark/>
                      </w:tcPr>
                      <w:p w:rsidR="00B52469" w:rsidRDefault="00B52469" w:rsidP="00331875">
                        <w:pPr>
                          <w:ind w:left="-325"/>
                          <w:jc w:val="center"/>
                        </w:pPr>
                        <w:r>
                          <w:rPr>
                            <w:noProof/>
                            <w:lang w:val="en-US"/>
                          </w:rPr>
                          <w:drawing>
                            <wp:inline distT="0" distB="0" distL="0" distR="0">
                              <wp:extent cx="988695" cy="680720"/>
                              <wp:effectExtent l="19050" t="0" r="1905" b="0"/>
                              <wp:docPr id="8" name="Image 1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 1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88695" cy="680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52469" w:rsidRDefault="00B52469" w:rsidP="00B52469"/>
              </w:txbxContent>
            </v:textbox>
          </v:shape>
        </w:pict>
      </w:r>
    </w:p>
    <w:p w:rsidR="00F020D7" w:rsidRPr="009B141A" w:rsidRDefault="00B52469" w:rsidP="008D6A0E">
      <w:pPr>
        <w:shd w:val="clear" w:color="auto" w:fill="DBE5F1" w:themeFill="accent1" w:themeFillTint="33"/>
        <w:spacing w:before="360" w:line="320" w:lineRule="atLeast"/>
        <w:ind w:right="-44"/>
        <w:jc w:val="center"/>
        <w:rPr>
          <w:rFonts w:ascii="Eurostile" w:eastAsia="Adobe Heiti Std R" w:hAnsi="Eurostile" w:cstheme="majorBidi"/>
          <w:b/>
          <w:color w:val="943634" w:themeColor="accent2" w:themeShade="BF"/>
          <w:lang w:val="en-US"/>
        </w:rPr>
      </w:pPr>
      <w:r w:rsidRPr="008D6A0E">
        <w:rPr>
          <w:rFonts w:ascii="Eurostile" w:hAnsi="Eurostile" w:cstheme="majorBidi"/>
          <w:b/>
          <w:bCs/>
          <w:i/>
          <w:iCs/>
          <w:color w:val="365F91" w:themeColor="accent1" w:themeShade="BF"/>
          <w:sz w:val="24"/>
          <w:szCs w:val="24"/>
          <w:lang w:val="en-US"/>
        </w:rPr>
        <w:br w:type="column"/>
      </w:r>
      <w:r w:rsidR="00F020D7" w:rsidRPr="009B141A">
        <w:rPr>
          <w:rFonts w:ascii="Eurostile" w:eastAsia="Adobe Heiti Std R" w:hAnsi="Eurostile" w:cstheme="majorBidi"/>
          <w:b/>
          <w:color w:val="943634" w:themeColor="accent2" w:themeShade="BF"/>
          <w:lang w:val="en-US"/>
        </w:rPr>
        <w:lastRenderedPageBreak/>
        <w:t xml:space="preserve">JEUDI 8 NOVEMBRE / </w:t>
      </w:r>
    </w:p>
    <w:p w:rsidR="00F020D7" w:rsidRPr="00C17321" w:rsidRDefault="00F020D7" w:rsidP="008D6A0E">
      <w:pPr>
        <w:shd w:val="clear" w:color="auto" w:fill="DBE5F1" w:themeFill="accent1" w:themeFillTint="33"/>
        <w:spacing w:after="240" w:line="320" w:lineRule="atLeast"/>
        <w:ind w:right="-44"/>
        <w:jc w:val="center"/>
        <w:rPr>
          <w:rFonts w:ascii="Eurostile" w:hAnsi="Eurostile" w:cstheme="majorBidi"/>
          <w:b/>
          <w:color w:val="548DD4" w:themeColor="text2" w:themeTint="99"/>
          <w:lang w:val="en-US"/>
        </w:rPr>
      </w:pPr>
      <w:r w:rsidRPr="009B141A">
        <w:rPr>
          <w:rFonts w:ascii="Eurostile" w:eastAsia="Adobe Heiti Std R" w:hAnsi="Eurostile" w:cstheme="majorBidi"/>
          <w:b/>
          <w:color w:val="943634" w:themeColor="accent2" w:themeShade="BF"/>
          <w:lang w:val="en-US"/>
        </w:rPr>
        <w:t>THURSDAY 8 NOVEMBER</w:t>
      </w:r>
      <w:r w:rsidRPr="00C17321">
        <w:rPr>
          <w:rFonts w:ascii="Eurostile" w:eastAsia="Adobe Heiti Std R" w:hAnsi="Eurostile" w:cstheme="majorBidi"/>
          <w:b/>
          <w:color w:val="548DD4" w:themeColor="text2" w:themeTint="99"/>
          <w:lang w:val="en-US"/>
        </w:rPr>
        <w:t xml:space="preserve"> </w:t>
      </w:r>
    </w:p>
    <w:p w:rsidR="00F020D7" w:rsidRPr="00E538DB" w:rsidRDefault="00E538DB" w:rsidP="00E538DB">
      <w:pPr>
        <w:pStyle w:val="Paragraphedeliste"/>
        <w:numPr>
          <w:ilvl w:val="0"/>
          <w:numId w:val="10"/>
        </w:numPr>
        <w:shd w:val="clear" w:color="auto" w:fill="B8CCE4" w:themeFill="accent1" w:themeFillTint="66"/>
        <w:tabs>
          <w:tab w:val="clear" w:pos="720"/>
          <w:tab w:val="left" w:pos="426"/>
        </w:tabs>
        <w:jc w:val="left"/>
        <w:rPr>
          <w:rFonts w:ascii="Eurostile" w:hAnsi="Eurostile" w:cstheme="majorBidi"/>
          <w:b/>
          <w:color w:val="17365D" w:themeColor="text2" w:themeShade="BF"/>
          <w:sz w:val="20"/>
          <w:szCs w:val="20"/>
          <w:lang w:val="en-US"/>
        </w:rPr>
      </w:pPr>
      <w:r>
        <w:rPr>
          <w:rFonts w:ascii="Eurostile" w:hAnsi="Eurostile" w:cstheme="majorBidi"/>
          <w:b/>
          <w:color w:val="17365D" w:themeColor="text2" w:themeShade="BF"/>
          <w:sz w:val="20"/>
          <w:szCs w:val="20"/>
          <w:lang w:val="en-US"/>
        </w:rPr>
        <w:t xml:space="preserve">  </w:t>
      </w:r>
      <w:r w:rsidR="00F020D7" w:rsidRPr="00E538DB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en-US"/>
        </w:rPr>
        <w:t>ACCUEIL / OPENING</w:t>
      </w:r>
    </w:p>
    <w:p w:rsidR="00F020D7" w:rsidRPr="00F601B4" w:rsidRDefault="00F601B4" w:rsidP="00F601B4">
      <w:pPr>
        <w:shd w:val="clear" w:color="auto" w:fill="DBE5F1" w:themeFill="accent1" w:themeFillTint="33"/>
        <w:tabs>
          <w:tab w:val="left" w:pos="1701"/>
        </w:tabs>
        <w:spacing w:before="120" w:after="60"/>
        <w:ind w:left="284"/>
        <w:jc w:val="left"/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</w:pPr>
      <w:r>
        <w:rPr>
          <w:rFonts w:ascii="Eurostile" w:hAnsi="Eurostile" w:cstheme="majorBidi"/>
          <w:bCs/>
          <w:color w:val="365F91" w:themeColor="accent1" w:themeShade="BF"/>
          <w:sz w:val="18"/>
          <w:szCs w:val="18"/>
          <w:lang w:val="fr-FR"/>
        </w:rPr>
        <w:t>0</w:t>
      </w:r>
      <w:r w:rsidR="00F020D7" w:rsidRPr="00F601B4">
        <w:rPr>
          <w:rFonts w:ascii="Eurostile" w:hAnsi="Eurostile" w:cstheme="majorBidi"/>
          <w:bCs/>
          <w:color w:val="365F91" w:themeColor="accent1" w:themeShade="BF"/>
          <w:sz w:val="18"/>
          <w:szCs w:val="18"/>
          <w:lang w:val="fr-FR"/>
        </w:rPr>
        <w:t>9h00-</w:t>
      </w:r>
      <w:r>
        <w:rPr>
          <w:rFonts w:ascii="Eurostile" w:hAnsi="Eurostile" w:cstheme="majorBidi"/>
          <w:bCs/>
          <w:color w:val="365F91" w:themeColor="accent1" w:themeShade="BF"/>
          <w:sz w:val="18"/>
          <w:szCs w:val="18"/>
          <w:lang w:val="fr-FR"/>
        </w:rPr>
        <w:t>0</w:t>
      </w:r>
      <w:r w:rsidR="00F020D7" w:rsidRPr="00F601B4">
        <w:rPr>
          <w:rFonts w:ascii="Eurostile" w:hAnsi="Eurostile" w:cstheme="majorBidi"/>
          <w:bCs/>
          <w:color w:val="365F91" w:themeColor="accent1" w:themeShade="BF"/>
          <w:sz w:val="18"/>
          <w:szCs w:val="18"/>
          <w:lang w:val="fr-FR"/>
        </w:rPr>
        <w:t>9h30</w:t>
      </w:r>
      <w:r w:rsidR="00F020D7" w:rsidRPr="00F601B4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ab/>
      </w:r>
      <w:r w:rsidR="00F020D7" w:rsidRPr="00F601B4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 xml:space="preserve">Accueil des participants/ </w:t>
      </w:r>
      <w:proofErr w:type="spellStart"/>
      <w:r w:rsidR="00F020D7" w:rsidRPr="00F601B4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We</w:t>
      </w:r>
      <w:r w:rsidR="00F020D7" w:rsidRPr="00F601B4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l</w:t>
      </w:r>
      <w:r w:rsidR="00F020D7" w:rsidRPr="00F601B4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come</w:t>
      </w:r>
      <w:proofErr w:type="spellEnd"/>
    </w:p>
    <w:p w:rsidR="00F020D7" w:rsidRPr="00F601B4" w:rsidRDefault="00F601B4" w:rsidP="00F601B4">
      <w:pPr>
        <w:shd w:val="clear" w:color="auto" w:fill="DBE5F1" w:themeFill="accent1" w:themeFillTint="33"/>
        <w:tabs>
          <w:tab w:val="left" w:pos="1701"/>
        </w:tabs>
        <w:spacing w:after="120"/>
        <w:ind w:left="284"/>
        <w:jc w:val="left"/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</w:pPr>
      <w:r>
        <w:rPr>
          <w:rFonts w:ascii="Eurostile" w:hAnsi="Eurostile" w:cstheme="majorBidi"/>
          <w:bCs/>
          <w:color w:val="365F91" w:themeColor="accent1" w:themeShade="BF"/>
          <w:sz w:val="18"/>
          <w:szCs w:val="18"/>
          <w:lang w:val="fr-FR"/>
        </w:rPr>
        <w:t>0</w:t>
      </w:r>
      <w:r w:rsidR="00F020D7" w:rsidRPr="00F601B4">
        <w:rPr>
          <w:rFonts w:ascii="Eurostile" w:hAnsi="Eurostile" w:cstheme="majorBidi"/>
          <w:bCs/>
          <w:color w:val="365F91" w:themeColor="accent1" w:themeShade="BF"/>
          <w:sz w:val="18"/>
          <w:szCs w:val="18"/>
          <w:lang w:val="fr-FR"/>
        </w:rPr>
        <w:t>9h30-10h00</w:t>
      </w:r>
      <w:r w:rsidRPr="00F601B4">
        <w:rPr>
          <w:rFonts w:ascii="Eurostile" w:hAnsi="Eurostile" w:cstheme="majorBidi"/>
          <w:bCs/>
          <w:color w:val="365F91" w:themeColor="accent1" w:themeShade="BF"/>
          <w:sz w:val="18"/>
          <w:szCs w:val="18"/>
          <w:lang w:val="fr-FR"/>
        </w:rPr>
        <w:tab/>
      </w:r>
      <w:r w:rsidR="00F020D7" w:rsidRPr="00F601B4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 xml:space="preserve">Ouverture du Colloque / </w:t>
      </w:r>
      <w:proofErr w:type="spellStart"/>
      <w:r w:rsidR="00F020D7" w:rsidRPr="00F601B4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Opening</w:t>
      </w:r>
      <w:proofErr w:type="spellEnd"/>
    </w:p>
    <w:p w:rsidR="00F020D7" w:rsidRPr="00E538DB" w:rsidRDefault="00F020D7" w:rsidP="00E538DB">
      <w:pPr>
        <w:pStyle w:val="Paragraphedeliste"/>
        <w:numPr>
          <w:ilvl w:val="0"/>
          <w:numId w:val="10"/>
        </w:numPr>
        <w:shd w:val="clear" w:color="auto" w:fill="B8CCE4" w:themeFill="accent1" w:themeFillTint="66"/>
        <w:tabs>
          <w:tab w:val="clear" w:pos="720"/>
          <w:tab w:val="left" w:pos="426"/>
        </w:tabs>
        <w:ind w:left="567" w:hanging="283"/>
        <w:jc w:val="left"/>
        <w:rPr>
          <w:rFonts w:ascii="Eurostile" w:hAnsi="Eurostile" w:cstheme="majorBidi"/>
          <w:b/>
          <w:color w:val="17365D" w:themeColor="text2" w:themeShade="BF"/>
          <w:sz w:val="20"/>
          <w:szCs w:val="20"/>
          <w:lang w:val="en-US"/>
        </w:rPr>
      </w:pPr>
      <w:r w:rsidRPr="004F2101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en-US"/>
        </w:rPr>
        <w:t xml:space="preserve">SESSION PLENIERE I / PLENARY SESSION I  </w:t>
      </w:r>
      <w:r w:rsidRPr="00E538DB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en-US"/>
        </w:rPr>
        <w:t>(</w:t>
      </w:r>
      <w:r w:rsidRPr="004F2101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en-US"/>
        </w:rPr>
        <w:t>10h00</w:t>
      </w:r>
      <w:r w:rsidR="008D6A0E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en-US"/>
        </w:rPr>
        <w:t xml:space="preserve"> -</w:t>
      </w:r>
      <w:r w:rsidRPr="004F2101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en-US"/>
        </w:rPr>
        <w:t>11h00)</w:t>
      </w:r>
    </w:p>
    <w:p w:rsidR="00F020D7" w:rsidRPr="004F2101" w:rsidRDefault="00F020D7" w:rsidP="00A077C6">
      <w:pPr>
        <w:shd w:val="clear" w:color="auto" w:fill="DBE5F1" w:themeFill="accent1" w:themeFillTint="33"/>
        <w:spacing w:before="120"/>
        <w:ind w:left="284" w:right="-44"/>
        <w:jc w:val="left"/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</w:pPr>
      <w:proofErr w:type="spellStart"/>
      <w:r w:rsidRPr="00F601B4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>Professeur</w:t>
      </w:r>
      <w:proofErr w:type="spellEnd"/>
      <w:r w:rsidRPr="00F601B4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 xml:space="preserve"> Nicolas </w:t>
      </w:r>
      <w:proofErr w:type="spellStart"/>
      <w:r w:rsidRPr="00F601B4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>Peridy</w:t>
      </w:r>
      <w:proofErr w:type="spellEnd"/>
      <w:r w:rsidRPr="00F601B4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 xml:space="preserve">- </w:t>
      </w:r>
      <w:r w:rsidRPr="00F601B4">
        <w:rPr>
          <w:rFonts w:ascii="Eurostile" w:hAnsi="Eurostile" w:cstheme="majorBidi"/>
          <w:color w:val="365F91" w:themeColor="accent1" w:themeShade="BF"/>
          <w:sz w:val="18"/>
          <w:szCs w:val="18"/>
          <w:lang w:val="en-US"/>
        </w:rPr>
        <w:t>L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EAD Université de Toulon</w:t>
      </w:r>
    </w:p>
    <w:p w:rsidR="00D13389" w:rsidRDefault="00F020D7" w:rsidP="00D13389">
      <w:pPr>
        <w:shd w:val="clear" w:color="auto" w:fill="DBE5F1" w:themeFill="accent1" w:themeFillTint="33"/>
        <w:ind w:left="284" w:right="-44"/>
        <w:jc w:val="left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 xml:space="preserve">Trade effects of Non Tariff </w:t>
      </w:r>
      <w:proofErr w:type="gramStart"/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>Measures</w:t>
      </w:r>
      <w:r w:rsidR="00D13389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 xml:space="preserve"> 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>:</w:t>
      </w:r>
      <w:proofErr w:type="gramEnd"/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 xml:space="preserve"> Some new </w:t>
      </w:r>
    </w:p>
    <w:p w:rsidR="00F020D7" w:rsidRPr="004F2101" w:rsidRDefault="00F020D7" w:rsidP="00D13389">
      <w:pPr>
        <w:shd w:val="clear" w:color="auto" w:fill="DBE5F1" w:themeFill="accent1" w:themeFillTint="33"/>
        <w:spacing w:after="120"/>
        <w:ind w:left="284" w:right="-44"/>
        <w:jc w:val="left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</w:pPr>
      <w:proofErr w:type="gramStart"/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>i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>n</w:t>
      </w:r>
      <w:r w:rsidR="008D6A0E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>sights</w:t>
      </w:r>
      <w:proofErr w:type="gramEnd"/>
      <w:r w:rsidR="008D6A0E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 xml:space="preserve"> into MENA countries</w:t>
      </w:r>
    </w:p>
    <w:p w:rsidR="00F020D7" w:rsidRPr="000C0FE6" w:rsidRDefault="00F020D7" w:rsidP="00F67783">
      <w:pPr>
        <w:shd w:val="clear" w:color="auto" w:fill="DBE5F1" w:themeFill="accent1" w:themeFillTint="33"/>
        <w:tabs>
          <w:tab w:val="clear" w:pos="720"/>
        </w:tabs>
        <w:spacing w:after="120"/>
        <w:ind w:left="284" w:right="-44"/>
        <w:jc w:val="left"/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en-US"/>
        </w:rPr>
      </w:pPr>
      <w:r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en-US"/>
        </w:rPr>
        <w:t xml:space="preserve">Pause café / Coffee Break </w:t>
      </w:r>
      <w:r w:rsidR="00F67783"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en-US"/>
        </w:rPr>
        <w:t>(11h00-11h30)</w:t>
      </w:r>
    </w:p>
    <w:p w:rsidR="00F020D7" w:rsidRPr="00D13389" w:rsidRDefault="00F020D7" w:rsidP="00E538DB">
      <w:pPr>
        <w:pStyle w:val="Paragraphedeliste"/>
        <w:numPr>
          <w:ilvl w:val="0"/>
          <w:numId w:val="10"/>
        </w:numPr>
        <w:shd w:val="clear" w:color="auto" w:fill="B8CCE4" w:themeFill="accent1" w:themeFillTint="66"/>
        <w:tabs>
          <w:tab w:val="clear" w:pos="720"/>
          <w:tab w:val="left" w:pos="426"/>
        </w:tabs>
        <w:ind w:left="567" w:hanging="283"/>
        <w:jc w:val="left"/>
        <w:rPr>
          <w:rFonts w:ascii="Eurostile" w:hAnsi="Eurostile" w:cstheme="majorBidi"/>
          <w:b/>
          <w:color w:val="17365D" w:themeColor="text2" w:themeShade="BF"/>
          <w:sz w:val="20"/>
          <w:szCs w:val="20"/>
          <w:lang w:val="en-US"/>
        </w:rPr>
      </w:pPr>
      <w:r w:rsidRPr="00D13389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en-US"/>
        </w:rPr>
        <w:t>SESSION PLENIERE II / PLENARY SESSION II   (11h30 -12h30)</w:t>
      </w:r>
    </w:p>
    <w:p w:rsidR="00F020D7" w:rsidRPr="00D13389" w:rsidRDefault="00F020D7" w:rsidP="008D6A0E">
      <w:pPr>
        <w:shd w:val="clear" w:color="auto" w:fill="DBE5F1" w:themeFill="accent1" w:themeFillTint="33"/>
        <w:spacing w:before="120" w:after="120"/>
        <w:ind w:left="284"/>
        <w:jc w:val="left"/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</w:pPr>
      <w:r w:rsidRPr="00D13389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 xml:space="preserve">Marc </w:t>
      </w:r>
      <w:proofErr w:type="spellStart"/>
      <w:r w:rsidRPr="00D13389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>Bacchetta</w:t>
      </w:r>
      <w:proofErr w:type="spellEnd"/>
      <w:r w:rsidRPr="00D13389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 xml:space="preserve">, </w:t>
      </w:r>
      <w:proofErr w:type="spellStart"/>
      <w:r w:rsidRPr="00D13389">
        <w:rPr>
          <w:rFonts w:ascii="Eurostile" w:hAnsi="Eurostile" w:cstheme="majorBidi"/>
          <w:color w:val="365F91" w:themeColor="accent1" w:themeShade="BF"/>
          <w:sz w:val="18"/>
          <w:szCs w:val="18"/>
          <w:lang w:val="en-US"/>
        </w:rPr>
        <w:t>Conseiller</w:t>
      </w:r>
      <w:proofErr w:type="spellEnd"/>
      <w:r w:rsidRPr="00D13389">
        <w:rPr>
          <w:rFonts w:ascii="Eurostile" w:hAnsi="Eurostile" w:cstheme="majorBidi"/>
          <w:color w:val="365F91" w:themeColor="accent1" w:themeShade="BF"/>
          <w:sz w:val="18"/>
          <w:szCs w:val="18"/>
          <w:lang w:val="en-US"/>
        </w:rPr>
        <w:t>, OMC</w:t>
      </w:r>
    </w:p>
    <w:p w:rsidR="00F020D7" w:rsidRPr="004F2101" w:rsidRDefault="00F020D7" w:rsidP="008D6A0E">
      <w:pPr>
        <w:shd w:val="clear" w:color="auto" w:fill="DBE5F1" w:themeFill="accent1" w:themeFillTint="33"/>
        <w:spacing w:after="60"/>
        <w:ind w:left="284"/>
        <w:jc w:val="left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>Présentation du Rapport annuel de l’OMC sur le co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>m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>merce.</w:t>
      </w:r>
    </w:p>
    <w:p w:rsidR="00F020D7" w:rsidRPr="000C0FE6" w:rsidRDefault="00F020D7" w:rsidP="000C0FE6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</w:rPr>
      </w:pPr>
      <w:r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fr-FR"/>
        </w:rPr>
        <w:t>D</w:t>
      </w:r>
      <w:r w:rsidR="000C0FE6"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fr-FR"/>
        </w:rPr>
        <w:t>é</w:t>
      </w:r>
      <w:r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fr-FR"/>
        </w:rPr>
        <w:t>jeuner</w:t>
      </w:r>
      <w:r w:rsid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</w:rPr>
        <w:t xml:space="preserve"> </w:t>
      </w:r>
      <w:r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</w:rPr>
        <w:t>/ Lunch (12h30 - 14h30)</w:t>
      </w:r>
    </w:p>
    <w:p w:rsidR="00F020D7" w:rsidRPr="00E538DB" w:rsidRDefault="00E538DB" w:rsidP="00E538DB">
      <w:pPr>
        <w:pStyle w:val="Paragraphedeliste"/>
        <w:numPr>
          <w:ilvl w:val="0"/>
          <w:numId w:val="10"/>
        </w:numPr>
        <w:shd w:val="clear" w:color="auto" w:fill="B8CCE4" w:themeFill="accent1" w:themeFillTint="66"/>
        <w:tabs>
          <w:tab w:val="clear" w:pos="720"/>
          <w:tab w:val="left" w:pos="567"/>
        </w:tabs>
        <w:ind w:left="567" w:right="-92" w:hanging="283"/>
        <w:jc w:val="left"/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</w:pPr>
      <w:r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  <w:t xml:space="preserve"> </w:t>
      </w:r>
      <w:r w:rsidR="00F020D7" w:rsidRPr="00E538DB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  <w:t>SESSIONS EN ATELIERS / PARALLEL</w:t>
      </w:r>
      <w:r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  <w:t xml:space="preserve"> </w:t>
      </w:r>
      <w:r w:rsidR="00F020D7" w:rsidRPr="00E538DB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  <w:t>SE</w:t>
      </w:r>
      <w:r w:rsidR="00F020D7" w:rsidRPr="00E538DB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  <w:t>S</w:t>
      </w:r>
      <w:r w:rsidR="00F020D7" w:rsidRPr="00E538DB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  <w:t>SIONS (14h30</w:t>
      </w:r>
      <w:r w:rsidR="008D6A0E" w:rsidRPr="00E538DB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  <w:t xml:space="preserve"> -</w:t>
      </w:r>
      <w:r w:rsidR="00F020D7" w:rsidRPr="00E538DB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  <w:t>16h00)</w:t>
      </w:r>
    </w:p>
    <w:p w:rsidR="00F020D7" w:rsidRPr="00E538DB" w:rsidRDefault="00C17321" w:rsidP="00D13389">
      <w:pPr>
        <w:shd w:val="clear" w:color="auto" w:fill="DBE5F1" w:themeFill="accent1" w:themeFillTint="33"/>
        <w:spacing w:before="120" w:after="60"/>
        <w:ind w:left="284"/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</w:pPr>
      <w:r w:rsidRPr="00E538DB"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  <w:t xml:space="preserve">Atelier </w:t>
      </w:r>
      <w:r w:rsidR="00F020D7" w:rsidRPr="00E538DB"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  <w:t>1: Inégalités</w:t>
      </w:r>
    </w:p>
    <w:p w:rsidR="00F020D7" w:rsidRPr="004F2101" w:rsidRDefault="00F020D7" w:rsidP="008D6A0E">
      <w:pPr>
        <w:shd w:val="clear" w:color="auto" w:fill="DBE5F1" w:themeFill="accent1" w:themeFillTint="33"/>
        <w:spacing w:after="6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Ettoumi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Youssef</w:t>
      </w:r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Université Mohammed V</w:t>
      </w:r>
      <w:r w:rsidR="005804A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-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Souissi, </w:t>
      </w:r>
      <w:r w:rsidR="00C4727A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        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Rabat</w:t>
      </w:r>
    </w:p>
    <w:p w:rsidR="00F020D7" w:rsidRPr="004F2101" w:rsidRDefault="00F020D7" w:rsidP="00F67783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L’impact de l’ouverture exogène sur l’évolution des disp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a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 xml:space="preserve">rités économiques </w:t>
      </w:r>
      <w:proofErr w:type="spellStart"/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inter-régionales</w:t>
      </w:r>
      <w:proofErr w:type="spellEnd"/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: cas du Maroc.</w:t>
      </w:r>
    </w:p>
    <w:p w:rsidR="00E31C34" w:rsidRDefault="00F020D7" w:rsidP="00E31C34">
      <w:pPr>
        <w:shd w:val="clear" w:color="auto" w:fill="DBE5F1" w:themeFill="accent1" w:themeFillTint="33"/>
        <w:spacing w:after="6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Liouane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Naoufel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Université de Sousse</w:t>
      </w:r>
    </w:p>
    <w:p w:rsidR="00E31C34" w:rsidRDefault="00F020D7" w:rsidP="00E31C34">
      <w:pPr>
        <w:shd w:val="clear" w:color="auto" w:fill="DBE5F1" w:themeFill="accent1" w:themeFillTint="33"/>
        <w:spacing w:after="6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Ouverture commerciale, Croissance économique et in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é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galité: cas des pays en développement.</w:t>
      </w:r>
    </w:p>
    <w:p w:rsidR="00F020D7" w:rsidRPr="004F2101" w:rsidRDefault="00F020D7" w:rsidP="00E31C34">
      <w:pPr>
        <w:shd w:val="clear" w:color="auto" w:fill="DBE5F1" w:themeFill="accent1" w:themeFillTint="33"/>
        <w:spacing w:after="6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Mnif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Sirine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: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Un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i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versité de Sfax</w:t>
      </w:r>
    </w:p>
    <w:p w:rsidR="00C17321" w:rsidRDefault="00F020D7" w:rsidP="00C17321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L’impact des changements technologiques sur les inég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a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lités des revenus : renversement de la courbe KU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S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NETS.</w:t>
      </w:r>
    </w:p>
    <w:p w:rsidR="00F020D7" w:rsidRPr="00E538DB" w:rsidRDefault="00F020D7" w:rsidP="008D6A0E">
      <w:pPr>
        <w:shd w:val="clear" w:color="auto" w:fill="DBE5F1" w:themeFill="accent1" w:themeFillTint="33"/>
        <w:spacing w:before="120" w:after="60"/>
        <w:ind w:left="284"/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</w:pPr>
      <w:r w:rsidRPr="00E538DB"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  <w:t>Atelier 2: Transition</w:t>
      </w:r>
    </w:p>
    <w:p w:rsidR="00F020D7" w:rsidRPr="004F2101" w:rsidRDefault="00F020D7" w:rsidP="008D6A0E">
      <w:pPr>
        <w:shd w:val="clear" w:color="auto" w:fill="DBE5F1" w:themeFill="accent1" w:themeFillTint="33"/>
        <w:spacing w:after="6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Trabelsi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Medali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:</w:t>
      </w:r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l’Ecole Supérieure de Commerce de Tunis, Université </w:t>
      </w:r>
      <w:proofErr w:type="spellStart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Manouba</w:t>
      </w:r>
      <w:proofErr w:type="spellEnd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</w:t>
      </w:r>
    </w:p>
    <w:p w:rsidR="00C17321" w:rsidRDefault="00F020D7" w:rsidP="00F67783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 xml:space="preserve">L’impact des transitions politiques sur la croissance </w:t>
      </w:r>
    </w:p>
    <w:p w:rsidR="00C17321" w:rsidRPr="00C17321" w:rsidRDefault="00C17321" w:rsidP="00D13389">
      <w:pPr>
        <w:shd w:val="clear" w:color="auto" w:fill="DBE5F1" w:themeFill="accent1" w:themeFillTint="33"/>
        <w:spacing w:after="6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C1732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Chettab</w:t>
      </w:r>
      <w:proofErr w:type="spellEnd"/>
      <w:r w:rsidRPr="00C1732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Nadia</w:t>
      </w:r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Pr="00C1732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:</w:t>
      </w:r>
      <w:r w:rsidRPr="00C1732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Université </w:t>
      </w:r>
      <w:proofErr w:type="spellStart"/>
      <w:r w:rsidRPr="00C1732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Badji</w:t>
      </w:r>
      <w:proofErr w:type="spellEnd"/>
      <w:r w:rsidRPr="00C1732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 w:rsidRPr="00C1732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Mokhtar</w:t>
      </w:r>
      <w:proofErr w:type="spellEnd"/>
      <w:r w:rsidRPr="00C1732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, Annaba</w:t>
      </w:r>
    </w:p>
    <w:p w:rsidR="00F020D7" w:rsidRPr="004F2101" w:rsidRDefault="00C17321" w:rsidP="00C17321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C1732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Comment le printemps arabe peut-il soutenir l'innov</w:t>
      </w:r>
      <w:r w:rsidRPr="00C1732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a</w:t>
      </w:r>
      <w:r w:rsidRPr="00C1732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tion institutionnelle en Algérie</w:t>
      </w:r>
      <w:r w:rsidR="00F020D7"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.</w:t>
      </w:r>
    </w:p>
    <w:p w:rsidR="00F020D7" w:rsidRPr="004F2101" w:rsidRDefault="00F020D7" w:rsidP="00F67783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lastRenderedPageBreak/>
        <w:t>Abida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Zouheir et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Chakroun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Mohamed</w:t>
      </w:r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Faculté des Sciences Economiques et de Gestion de Sfax </w:t>
      </w:r>
    </w:p>
    <w:p w:rsidR="00F020D7" w:rsidRPr="004F2101" w:rsidRDefault="00F020D7" w:rsidP="00F67783">
      <w:pPr>
        <w:shd w:val="clear" w:color="auto" w:fill="DBE5F1" w:themeFill="accent1" w:themeFillTint="33"/>
        <w:spacing w:after="120"/>
        <w:ind w:left="284"/>
        <w:rPr>
          <w:rFonts w:ascii="Eurostile" w:eastAsia="Times New Roman" w:hAnsi="Eurostile" w:cstheme="majorBidi"/>
          <w:i/>
          <w:color w:val="365F91" w:themeColor="accent1" w:themeShade="BF"/>
          <w:sz w:val="18"/>
          <w:szCs w:val="18"/>
          <w:lang w:val="fr-FR" w:eastAsia="fr-FR"/>
        </w:rPr>
      </w:pPr>
      <w:r w:rsidRPr="004F2101">
        <w:rPr>
          <w:rFonts w:ascii="Eurostile" w:eastAsia="Times New Roman" w:hAnsi="Eurostile" w:cstheme="majorBidi"/>
          <w:i/>
          <w:color w:val="365F91" w:themeColor="accent1" w:themeShade="BF"/>
          <w:sz w:val="18"/>
          <w:szCs w:val="18"/>
          <w:lang w:val="fr-FR" w:eastAsia="fr-FR"/>
        </w:rPr>
        <w:t>Les effets de la transition politique sur les relations e</w:t>
      </w:r>
      <w:r w:rsidRPr="004F2101">
        <w:rPr>
          <w:rFonts w:ascii="Eurostile" w:eastAsia="Times New Roman" w:hAnsi="Eurostile" w:cstheme="majorBidi"/>
          <w:i/>
          <w:color w:val="365F91" w:themeColor="accent1" w:themeShade="BF"/>
          <w:sz w:val="18"/>
          <w:szCs w:val="18"/>
          <w:lang w:val="fr-FR" w:eastAsia="fr-FR"/>
        </w:rPr>
        <w:t>u</w:t>
      </w:r>
      <w:r w:rsidRPr="004F2101">
        <w:rPr>
          <w:rFonts w:ascii="Eurostile" w:eastAsia="Times New Roman" w:hAnsi="Eurostile" w:cstheme="majorBidi"/>
          <w:i/>
          <w:color w:val="365F91" w:themeColor="accent1" w:themeShade="BF"/>
          <w:sz w:val="18"/>
          <w:szCs w:val="18"/>
          <w:lang w:val="fr-FR" w:eastAsia="fr-FR"/>
        </w:rPr>
        <w:t>ro-méditerranéennes</w:t>
      </w:r>
    </w:p>
    <w:p w:rsidR="00F020D7" w:rsidRPr="004F2101" w:rsidRDefault="00F020D7" w:rsidP="00F67783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Benabdallah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Youcef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Institut National de la Planification et de la Statistique- Alger</w:t>
      </w:r>
    </w:p>
    <w:p w:rsidR="00F020D7" w:rsidRPr="004F2101" w:rsidRDefault="00F020D7" w:rsidP="000C0FE6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bCs/>
          <w:i/>
          <w:color w:val="365F91" w:themeColor="accent1" w:themeShade="BF"/>
          <w:sz w:val="18"/>
          <w:szCs w:val="18"/>
          <w:lang w:val="fr-FR"/>
        </w:rPr>
      </w:pPr>
      <w:r w:rsidRPr="004F2101">
        <w:rPr>
          <w:rFonts w:ascii="Eurostile" w:hAnsi="Eurostile" w:cstheme="majorBidi"/>
          <w:bCs/>
          <w:i/>
          <w:color w:val="365F91" w:themeColor="accent1" w:themeShade="BF"/>
          <w:sz w:val="18"/>
          <w:szCs w:val="18"/>
          <w:lang w:val="fr-FR"/>
        </w:rPr>
        <w:t xml:space="preserve">Rente et gouvernance: quelle problématique pour </w:t>
      </w:r>
      <w:r w:rsidR="000C0FE6">
        <w:rPr>
          <w:rFonts w:ascii="Eurostile" w:hAnsi="Eurostile" w:cstheme="majorBidi"/>
          <w:bCs/>
          <w:i/>
          <w:color w:val="365F91" w:themeColor="accent1" w:themeShade="BF"/>
          <w:sz w:val="18"/>
          <w:szCs w:val="18"/>
          <w:lang w:val="fr-FR"/>
        </w:rPr>
        <w:t xml:space="preserve">               </w:t>
      </w:r>
      <w:r w:rsidRPr="004F2101">
        <w:rPr>
          <w:rFonts w:ascii="Eurostile" w:hAnsi="Eurostile" w:cstheme="majorBidi"/>
          <w:bCs/>
          <w:i/>
          <w:color w:val="365F91" w:themeColor="accent1" w:themeShade="BF"/>
          <w:sz w:val="18"/>
          <w:szCs w:val="18"/>
          <w:lang w:val="fr-FR"/>
        </w:rPr>
        <w:t>l'Alg</w:t>
      </w:r>
      <w:r w:rsidRPr="004F2101">
        <w:rPr>
          <w:rFonts w:ascii="Eurostile" w:hAnsi="Eurostile" w:cstheme="majorBidi"/>
          <w:bCs/>
          <w:i/>
          <w:color w:val="365F91" w:themeColor="accent1" w:themeShade="BF"/>
          <w:sz w:val="18"/>
          <w:szCs w:val="18"/>
          <w:lang w:val="fr-FR"/>
        </w:rPr>
        <w:t>é</w:t>
      </w:r>
      <w:r w:rsidRPr="004F2101">
        <w:rPr>
          <w:rFonts w:ascii="Eurostile" w:hAnsi="Eurostile" w:cstheme="majorBidi"/>
          <w:bCs/>
          <w:i/>
          <w:color w:val="365F91" w:themeColor="accent1" w:themeShade="BF"/>
          <w:sz w:val="18"/>
          <w:szCs w:val="18"/>
          <w:lang w:val="fr-FR"/>
        </w:rPr>
        <w:t>rie.</w:t>
      </w:r>
    </w:p>
    <w:p w:rsidR="00F020D7" w:rsidRPr="000C0FE6" w:rsidRDefault="00F020D7" w:rsidP="00F67783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fr-FR"/>
        </w:rPr>
      </w:pPr>
      <w:r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fr-FR"/>
        </w:rPr>
        <w:t>Pause café / Coffee break (16h00-16h15)</w:t>
      </w:r>
    </w:p>
    <w:p w:rsidR="00F020D7" w:rsidRPr="004F2101" w:rsidRDefault="00F020D7" w:rsidP="00E538DB">
      <w:pPr>
        <w:shd w:val="clear" w:color="auto" w:fill="B8CCE4" w:themeFill="accent1" w:themeFillTint="66"/>
        <w:tabs>
          <w:tab w:val="clear" w:pos="720"/>
          <w:tab w:val="left" w:pos="426"/>
          <w:tab w:val="left" w:pos="567"/>
        </w:tabs>
        <w:spacing w:after="120"/>
        <w:ind w:left="567" w:hanging="283"/>
        <w:jc w:val="left"/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</w:pPr>
      <w:r w:rsidRPr="004F2101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  <w:t>V.</w:t>
      </w:r>
      <w:r w:rsidRPr="004F2101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  <w:tab/>
        <w:t>SESSIONS EN ATELIERS / PARALLEL SE</w:t>
      </w:r>
      <w:r w:rsidRPr="004F2101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  <w:t>S</w:t>
      </w:r>
      <w:r w:rsidRPr="004F2101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  <w:t>SIONS (16h15-17h45)</w:t>
      </w:r>
    </w:p>
    <w:p w:rsidR="00F020D7" w:rsidRPr="00E538DB" w:rsidRDefault="00F020D7" w:rsidP="00A077C6">
      <w:pPr>
        <w:shd w:val="clear" w:color="auto" w:fill="DBE5F1" w:themeFill="accent1" w:themeFillTint="33"/>
        <w:spacing w:before="360" w:after="120"/>
        <w:ind w:left="284"/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</w:pPr>
      <w:r w:rsidRPr="00E538DB"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  <w:t>Atelier 3: Gouvernance</w:t>
      </w:r>
    </w:p>
    <w:p w:rsidR="00F020D7" w:rsidRPr="004F2101" w:rsidRDefault="00F020D7" w:rsidP="00F67783">
      <w:pPr>
        <w:shd w:val="clear" w:color="auto" w:fill="DBE5F1" w:themeFill="accent1" w:themeFillTint="33"/>
        <w:spacing w:after="6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Hafid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Hicham</w:t>
      </w:r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Institut des Etudes Africaines, Université   Mohammed V-Souissi-Rabat </w:t>
      </w:r>
    </w:p>
    <w:p w:rsidR="00F020D7" w:rsidRPr="004F2101" w:rsidRDefault="00F020D7" w:rsidP="00D13389">
      <w:pPr>
        <w:shd w:val="clear" w:color="auto" w:fill="DBE5F1" w:themeFill="accent1" w:themeFillTint="33"/>
        <w:spacing w:after="6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Ouverture Commerciale, Bonne Gouvernance et améli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o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ration du bien-être : quelle corrélation possible?</w:t>
      </w:r>
    </w:p>
    <w:p w:rsidR="00F020D7" w:rsidRPr="004F2101" w:rsidRDefault="00F020D7" w:rsidP="00F67783">
      <w:pPr>
        <w:shd w:val="clear" w:color="auto" w:fill="DBE5F1" w:themeFill="accent1" w:themeFillTint="33"/>
        <w:spacing w:after="6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Mokite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Khalid</w:t>
      </w:r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: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Institut Universitaire de Recherche Scie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n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tifique, Université Mohammed V</w:t>
      </w:r>
      <w:r w:rsidR="00A077C6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-</w:t>
      </w:r>
      <w:r w:rsidR="00A077C6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Souissi, Rabat</w:t>
      </w:r>
    </w:p>
    <w:p w:rsidR="00F020D7" w:rsidRPr="004F2101" w:rsidRDefault="00F020D7" w:rsidP="00F67783">
      <w:pPr>
        <w:shd w:val="clear" w:color="auto" w:fill="DBE5F1" w:themeFill="accent1" w:themeFillTint="33"/>
        <w:spacing w:after="6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La nouvelle gouvernance économique à l'heure de la transition politique en cours</w:t>
      </w:r>
    </w:p>
    <w:p w:rsidR="00F020D7" w:rsidRPr="004F2101" w:rsidRDefault="00F020D7" w:rsidP="00A077C6">
      <w:pPr>
        <w:shd w:val="clear" w:color="auto" w:fill="DBE5F1" w:themeFill="accent1" w:themeFillTint="33"/>
        <w:spacing w:after="6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</w:pP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Nadir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Siahmed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 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 xml:space="preserve">Université de Picardie </w:t>
      </w:r>
      <w:r w:rsidR="00A077C6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J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 xml:space="preserve">ules </w:t>
      </w:r>
      <w:r w:rsidR="00A077C6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V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erne Amiens</w:t>
      </w:r>
    </w:p>
    <w:p w:rsidR="00F020D7" w:rsidRPr="004F2101" w:rsidRDefault="00F020D7" w:rsidP="00F67783">
      <w:pPr>
        <w:shd w:val="clear" w:color="auto" w:fill="DBE5F1" w:themeFill="accent1" w:themeFillTint="33"/>
        <w:spacing w:after="6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>Secteur commercial otage d’une économie rentière: Cas  de l’Algérie</w:t>
      </w:r>
    </w:p>
    <w:p w:rsidR="00F020D7" w:rsidRPr="004F2101" w:rsidRDefault="005804A1" w:rsidP="00F67783">
      <w:pPr>
        <w:shd w:val="clear" w:color="auto" w:fill="DBE5F1" w:themeFill="accent1" w:themeFillTint="33"/>
        <w:tabs>
          <w:tab w:val="clear" w:pos="720"/>
          <w:tab w:val="left" w:pos="0"/>
        </w:tabs>
        <w:spacing w:after="60"/>
        <w:ind w:left="284"/>
        <w:jc w:val="left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Harakat</w:t>
      </w:r>
      <w:proofErr w:type="spellEnd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Mohamed :</w:t>
      </w:r>
      <w:r w:rsidR="00F020D7"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Université Mohammed V–</w:t>
      </w:r>
      <w:r w:rsidR="00A077C6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</w:t>
      </w:r>
      <w:r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Souissi, </w:t>
      </w:r>
      <w:r w:rsidR="00F020D7"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Rabat</w:t>
      </w:r>
    </w:p>
    <w:p w:rsidR="00F020D7" w:rsidRDefault="00F020D7" w:rsidP="00F67783">
      <w:pPr>
        <w:shd w:val="clear" w:color="auto" w:fill="DBE5F1" w:themeFill="accent1" w:themeFillTint="33"/>
        <w:tabs>
          <w:tab w:val="clear" w:pos="720"/>
          <w:tab w:val="left" w:pos="0"/>
        </w:tabs>
        <w:spacing w:after="120"/>
        <w:ind w:left="284"/>
        <w:jc w:val="left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L’apport de la gouvernance stratégique au  développ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e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ment socio économique dans les pays du Maghreb</w:t>
      </w:r>
    </w:p>
    <w:p w:rsidR="00F020D7" w:rsidRPr="00E538DB" w:rsidRDefault="00F020D7" w:rsidP="00F67783">
      <w:pPr>
        <w:shd w:val="clear" w:color="auto" w:fill="DBE5F1" w:themeFill="accent1" w:themeFillTint="33"/>
        <w:spacing w:after="60"/>
        <w:ind w:left="284"/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</w:pPr>
      <w:r w:rsidRPr="00E538DB"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  <w:t>Atelier 4: Investissement</w:t>
      </w:r>
    </w:p>
    <w:p w:rsidR="00F020D7" w:rsidRPr="004F2101" w:rsidRDefault="00F020D7" w:rsidP="00F67783">
      <w:pPr>
        <w:shd w:val="clear" w:color="auto" w:fill="DBE5F1" w:themeFill="accent1" w:themeFillTint="33"/>
        <w:spacing w:after="6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Raouf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Radouane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 :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ab/>
        <w:t xml:space="preserve">Université Mohammed V –Souissi </w:t>
      </w:r>
    </w:p>
    <w:p w:rsidR="00F020D7" w:rsidRPr="004F2101" w:rsidRDefault="00F020D7" w:rsidP="00F67783">
      <w:pPr>
        <w:shd w:val="clear" w:color="auto" w:fill="DBE5F1" w:themeFill="accent1" w:themeFillTint="33"/>
        <w:spacing w:after="6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La crise de l’euro, le printemps arabe: quel impact sur les IDE et le commerce au Maroc?</w:t>
      </w:r>
    </w:p>
    <w:p w:rsidR="00F020D7" w:rsidRPr="004F2101" w:rsidRDefault="00F020D7" w:rsidP="00F67783">
      <w:pPr>
        <w:shd w:val="clear" w:color="auto" w:fill="DBE5F1" w:themeFill="accent1" w:themeFillTint="33"/>
        <w:spacing w:after="6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Tonnet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Laure</w:t>
      </w:r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 :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Institut d'études internationales et de d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é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veloppement </w:t>
      </w:r>
    </w:p>
    <w:p w:rsidR="00F020D7" w:rsidRPr="004F2101" w:rsidRDefault="00F020D7" w:rsidP="00F67783">
      <w:pPr>
        <w:shd w:val="clear" w:color="auto" w:fill="DBE5F1" w:themeFill="accent1" w:themeFillTint="33"/>
        <w:spacing w:after="6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Indicateur de développement juridique et investiss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e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ments directs étrangers</w:t>
      </w:r>
    </w:p>
    <w:p w:rsidR="00F020D7" w:rsidRPr="004F2101" w:rsidRDefault="00F020D7" w:rsidP="00F67783">
      <w:pPr>
        <w:shd w:val="clear" w:color="auto" w:fill="DBE5F1" w:themeFill="accent1" w:themeFillTint="33"/>
        <w:spacing w:after="60"/>
        <w:ind w:left="284"/>
        <w:jc w:val="left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Azeroual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Mohamed</w:t>
      </w:r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 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Université Mohammed V- </w:t>
      </w:r>
      <w:proofErr w:type="spellStart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Agdal</w:t>
      </w:r>
      <w:proofErr w:type="spellEnd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,    Faculté des Sciences Juridiques, Economiques et Soci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a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les- Rabat </w:t>
      </w:r>
    </w:p>
    <w:p w:rsidR="00F020D7" w:rsidRPr="004F2101" w:rsidRDefault="00F020D7" w:rsidP="00F67783">
      <w:pPr>
        <w:shd w:val="clear" w:color="auto" w:fill="DBE5F1" w:themeFill="accent1" w:themeFillTint="33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IDE et croissance économique au Maroc: La diversité des impacts selon le pays d’origine</w:t>
      </w:r>
    </w:p>
    <w:p w:rsidR="00F020D7" w:rsidRPr="009B141A" w:rsidRDefault="00F020D7" w:rsidP="00F67783">
      <w:pPr>
        <w:shd w:val="clear" w:color="auto" w:fill="DBE5F1" w:themeFill="accent1" w:themeFillTint="33"/>
        <w:tabs>
          <w:tab w:val="clear" w:pos="720"/>
          <w:tab w:val="left" w:pos="284"/>
        </w:tabs>
        <w:spacing w:before="360" w:line="320" w:lineRule="atLeast"/>
        <w:ind w:left="284" w:right="-44"/>
        <w:jc w:val="center"/>
        <w:rPr>
          <w:rFonts w:ascii="Eurostile" w:eastAsia="Adobe Heiti Std R" w:hAnsi="Eurostile" w:cstheme="majorBidi"/>
          <w:b/>
          <w:color w:val="943634" w:themeColor="accent2" w:themeShade="BF"/>
          <w:lang w:val="fr-FR"/>
        </w:rPr>
      </w:pPr>
      <w:r w:rsidRPr="004F2101">
        <w:rPr>
          <w:rFonts w:ascii="Eurostile" w:eastAsia="Adobe Heiti Std R" w:hAnsi="Eurostile" w:cstheme="majorBidi"/>
          <w:b/>
          <w:color w:val="548DD4" w:themeColor="text2" w:themeTint="99"/>
          <w:sz w:val="20"/>
          <w:szCs w:val="20"/>
          <w:lang w:val="fr-CH"/>
        </w:rPr>
        <w:br w:type="column"/>
      </w:r>
      <w:r w:rsidRPr="009B141A">
        <w:rPr>
          <w:rFonts w:ascii="Eurostile" w:eastAsia="Adobe Heiti Std R" w:hAnsi="Eurostile" w:cstheme="majorBidi"/>
          <w:b/>
          <w:color w:val="943634" w:themeColor="accent2" w:themeShade="BF"/>
          <w:lang w:val="fr-FR"/>
        </w:rPr>
        <w:lastRenderedPageBreak/>
        <w:t xml:space="preserve">VENDREDI </w:t>
      </w:r>
      <w:r w:rsidR="00F67783" w:rsidRPr="009B141A">
        <w:rPr>
          <w:rFonts w:ascii="Eurostile" w:eastAsia="Adobe Heiti Std R" w:hAnsi="Eurostile" w:cstheme="majorBidi"/>
          <w:b/>
          <w:color w:val="943634" w:themeColor="accent2" w:themeShade="BF"/>
          <w:lang w:val="fr-FR"/>
        </w:rPr>
        <w:t>9</w:t>
      </w:r>
      <w:r w:rsidRPr="009B141A">
        <w:rPr>
          <w:rFonts w:ascii="Eurostile" w:eastAsia="Adobe Heiti Std R" w:hAnsi="Eurostile" w:cstheme="majorBidi"/>
          <w:b/>
          <w:color w:val="943634" w:themeColor="accent2" w:themeShade="BF"/>
          <w:lang w:val="fr-FR"/>
        </w:rPr>
        <w:t xml:space="preserve"> NOVEMBRE/</w:t>
      </w:r>
    </w:p>
    <w:p w:rsidR="00F020D7" w:rsidRPr="009B141A" w:rsidRDefault="00F020D7" w:rsidP="00F67783">
      <w:pPr>
        <w:shd w:val="clear" w:color="auto" w:fill="DBE5F1" w:themeFill="accent1" w:themeFillTint="33"/>
        <w:tabs>
          <w:tab w:val="clear" w:pos="720"/>
          <w:tab w:val="left" w:pos="284"/>
        </w:tabs>
        <w:spacing w:after="240" w:line="320" w:lineRule="atLeast"/>
        <w:ind w:left="284" w:right="-44"/>
        <w:jc w:val="center"/>
        <w:rPr>
          <w:rFonts w:ascii="Eurostile" w:eastAsia="Adobe Heiti Std R" w:hAnsi="Eurostile" w:cstheme="majorBidi"/>
          <w:b/>
          <w:color w:val="943634" w:themeColor="accent2" w:themeShade="BF"/>
          <w:sz w:val="20"/>
          <w:szCs w:val="20"/>
          <w:lang w:val="fr-FR"/>
        </w:rPr>
      </w:pPr>
      <w:r w:rsidRPr="009B141A">
        <w:rPr>
          <w:rFonts w:ascii="Eurostile" w:eastAsia="Adobe Heiti Std R" w:hAnsi="Eurostile" w:cstheme="majorBidi"/>
          <w:b/>
          <w:color w:val="943634" w:themeColor="accent2" w:themeShade="BF"/>
          <w:lang w:val="fr-FR"/>
        </w:rPr>
        <w:t xml:space="preserve">FRIDAY </w:t>
      </w:r>
      <w:r w:rsidR="00F67783" w:rsidRPr="009B141A">
        <w:rPr>
          <w:rFonts w:ascii="Eurostile" w:eastAsia="Adobe Heiti Std R" w:hAnsi="Eurostile" w:cstheme="majorBidi"/>
          <w:b/>
          <w:color w:val="943634" w:themeColor="accent2" w:themeShade="BF"/>
          <w:lang w:val="fr-FR"/>
        </w:rPr>
        <w:t>9</w:t>
      </w:r>
      <w:r w:rsidRPr="009B141A">
        <w:rPr>
          <w:rFonts w:ascii="Eurostile" w:eastAsia="Adobe Heiti Std R" w:hAnsi="Eurostile" w:cstheme="majorBidi"/>
          <w:b/>
          <w:color w:val="943634" w:themeColor="accent2" w:themeShade="BF"/>
          <w:lang w:val="fr-FR"/>
        </w:rPr>
        <w:t xml:space="preserve"> NOVEMBRE</w:t>
      </w:r>
    </w:p>
    <w:p w:rsidR="00F020D7" w:rsidRPr="004F2101" w:rsidRDefault="00F020D7" w:rsidP="00F020D7">
      <w:pPr>
        <w:tabs>
          <w:tab w:val="clear" w:pos="720"/>
          <w:tab w:val="left" w:pos="142"/>
        </w:tabs>
        <w:ind w:left="284"/>
        <w:rPr>
          <w:rFonts w:ascii="Eurostile" w:hAnsi="Eurostile" w:cstheme="majorBidi"/>
          <w:color w:val="365F91" w:themeColor="accent1" w:themeShade="BF"/>
          <w:sz w:val="20"/>
          <w:szCs w:val="20"/>
          <w:lang w:val="fr-CH"/>
        </w:rPr>
      </w:pPr>
    </w:p>
    <w:p w:rsidR="00F020D7" w:rsidRPr="004F2101" w:rsidRDefault="00F020D7" w:rsidP="00F020D7">
      <w:pPr>
        <w:shd w:val="clear" w:color="auto" w:fill="B8CCE4" w:themeFill="accent1" w:themeFillTint="66"/>
        <w:tabs>
          <w:tab w:val="clear" w:pos="720"/>
          <w:tab w:val="left" w:pos="426"/>
        </w:tabs>
        <w:spacing w:after="120"/>
        <w:ind w:left="284"/>
        <w:jc w:val="left"/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</w:pPr>
      <w:r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>VI.</w:t>
      </w:r>
      <w:r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ab/>
        <w:t>SESSIONS EN ATELIERS / PARALLEL SE</w:t>
      </w:r>
      <w:r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>S</w:t>
      </w:r>
      <w:r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>SIONS (9H00-10H30)</w:t>
      </w:r>
    </w:p>
    <w:p w:rsidR="00F020D7" w:rsidRPr="00E538DB" w:rsidRDefault="00F020D7" w:rsidP="009B141A">
      <w:pPr>
        <w:shd w:val="clear" w:color="auto" w:fill="DBE5F1" w:themeFill="accent1" w:themeFillTint="33"/>
        <w:tabs>
          <w:tab w:val="clear" w:pos="720"/>
          <w:tab w:val="left" w:pos="284"/>
        </w:tabs>
        <w:spacing w:before="240" w:after="120"/>
        <w:ind w:left="284"/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</w:pPr>
      <w:r w:rsidRPr="00E538DB"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  <w:t>Atelier 5: Approches sectorielles</w:t>
      </w:r>
    </w:p>
    <w:p w:rsidR="00F020D7" w:rsidRPr="004F2101" w:rsidRDefault="00F020D7" w:rsidP="00F17AB8">
      <w:pPr>
        <w:shd w:val="clear" w:color="auto" w:fill="DBE5F1" w:themeFill="accent1" w:themeFillTint="33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Signoret Philippe-Nicot Bernadette</w:t>
      </w:r>
      <w:r w:rsidR="00F17AB8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;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De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Sède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Marceau, Marie-Hélène</w:t>
      </w:r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Université de Franche-Comté, France </w:t>
      </w:r>
    </w:p>
    <w:p w:rsidR="00F020D7" w:rsidRPr="004F2101" w:rsidRDefault="00F020D7" w:rsidP="000C0FE6">
      <w:pPr>
        <w:shd w:val="clear" w:color="auto" w:fill="DBE5F1" w:themeFill="accent1" w:themeFillTint="33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Défis énergétiques euro-méditerranéens: Importance des économies d’énergie</w:t>
      </w:r>
    </w:p>
    <w:p w:rsidR="00F020D7" w:rsidRPr="004F2101" w:rsidRDefault="00F020D7" w:rsidP="00F67783">
      <w:pPr>
        <w:shd w:val="clear" w:color="auto" w:fill="DBE5F1" w:themeFill="accent1" w:themeFillTint="33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Gbaguidi Ochozias</w:t>
      </w:r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 :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CEA-Afrique du Nord-Rabat</w:t>
      </w:r>
    </w:p>
    <w:p w:rsidR="00A077C6" w:rsidRDefault="00F020D7" w:rsidP="00A077C6">
      <w:pPr>
        <w:shd w:val="clear" w:color="auto" w:fill="DBE5F1" w:themeFill="accent1" w:themeFillTint="33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Offre d’énergie, croissance économique et problème cl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i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matique dans les pays de l’Union du Maghreb Arabe</w:t>
      </w:r>
    </w:p>
    <w:p w:rsidR="00F020D7" w:rsidRPr="004F2101" w:rsidRDefault="005804A1" w:rsidP="006C58A2">
      <w:pPr>
        <w:shd w:val="clear" w:color="auto" w:fill="DBE5F1" w:themeFill="accent1" w:themeFillTint="33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To</w:t>
      </w:r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u</w:t>
      </w:r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fik Saïd et </w:t>
      </w:r>
      <w:proofErr w:type="spellStart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Bounani</w:t>
      </w:r>
      <w:proofErr w:type="spellEnd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Khadija:</w:t>
      </w:r>
      <w:r w:rsidR="00F020D7"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="00F020D7"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Université Mohammed V</w:t>
      </w:r>
      <w:r w:rsidR="006C58A2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-</w:t>
      </w:r>
      <w:r w:rsidR="00F020D7"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Souissi – Rabat</w:t>
      </w:r>
    </w:p>
    <w:p w:rsidR="00F020D7" w:rsidRPr="004F2101" w:rsidRDefault="00F020D7" w:rsidP="006C58A2">
      <w:pPr>
        <w:shd w:val="clear" w:color="auto" w:fill="DBE5F1" w:themeFill="accent1" w:themeFillTint="33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 xml:space="preserve">Libéralisation commerciale et emploi: </w:t>
      </w:r>
      <w:r w:rsidR="006C58A2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c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as des indu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s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 xml:space="preserve">tries manufacturières marocaines   </w:t>
      </w:r>
    </w:p>
    <w:p w:rsidR="00F020D7" w:rsidRPr="00E538DB" w:rsidRDefault="00F020D7" w:rsidP="009B141A">
      <w:pPr>
        <w:shd w:val="clear" w:color="auto" w:fill="DBE5F1" w:themeFill="accent1" w:themeFillTint="33"/>
        <w:tabs>
          <w:tab w:val="clear" w:pos="720"/>
          <w:tab w:val="left" w:pos="284"/>
        </w:tabs>
        <w:spacing w:before="240" w:after="120"/>
        <w:ind w:left="284"/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</w:pPr>
      <w:r w:rsidRPr="00E538DB"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  <w:t>Atelier 6: Echanges</w:t>
      </w:r>
    </w:p>
    <w:p w:rsidR="00F020D7" w:rsidRPr="004F2101" w:rsidRDefault="00F020D7" w:rsidP="00F67783">
      <w:pPr>
        <w:shd w:val="clear" w:color="auto" w:fill="DBE5F1" w:themeFill="accent1" w:themeFillTint="33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Cherkaoui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Mouna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 :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 Université Mohammed V- </w:t>
      </w:r>
      <w:proofErr w:type="spellStart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Agdal</w:t>
      </w:r>
      <w:proofErr w:type="spellEnd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, </w:t>
      </w:r>
      <w:r w:rsidR="000C0FE6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       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Faculté des Sciences Juridiques, Economiques et Soci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a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les- Rabat </w:t>
      </w:r>
    </w:p>
    <w:p w:rsidR="00F020D7" w:rsidRPr="004F2101" w:rsidRDefault="00F020D7" w:rsidP="00F67783">
      <w:pPr>
        <w:shd w:val="clear" w:color="auto" w:fill="DBE5F1" w:themeFill="accent1" w:themeFillTint="33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>Process and implications of Morocco’s economic and trade liberalization</w:t>
      </w:r>
    </w:p>
    <w:p w:rsidR="00F020D7" w:rsidRPr="004F2101" w:rsidRDefault="00F020D7" w:rsidP="00F67783">
      <w:pPr>
        <w:shd w:val="clear" w:color="auto" w:fill="DBE5F1" w:themeFill="accent1" w:themeFillTint="33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Ayadi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 Mohamed et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Mattoussi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Wided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 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Institut Supérieur de Gestion Université de Tunis</w:t>
      </w:r>
    </w:p>
    <w:p w:rsidR="00F020D7" w:rsidRPr="004F2101" w:rsidRDefault="00F020D7" w:rsidP="00F67783">
      <w:pPr>
        <w:shd w:val="clear" w:color="auto" w:fill="DBE5F1" w:themeFill="accent1" w:themeFillTint="33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</w:rPr>
      </w:pPr>
      <w:proofErr w:type="gramStart"/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</w:rPr>
        <w:t>From Productivity to exporting or vice versa?</w:t>
      </w:r>
      <w:proofErr w:type="gramEnd"/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</w:rPr>
        <w:t xml:space="preserve"> Evidence from Tunisian manufacturing sector </w:t>
      </w:r>
    </w:p>
    <w:p w:rsidR="00F020D7" w:rsidRPr="0020183B" w:rsidRDefault="00F020D7" w:rsidP="00F67783">
      <w:pPr>
        <w:shd w:val="clear" w:color="auto" w:fill="DBE5F1" w:themeFill="accent1" w:themeFillTint="33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en-US"/>
        </w:rPr>
      </w:pPr>
      <w:r w:rsidRPr="0020183B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>Akazim Ayoub</w:t>
      </w:r>
      <w:r w:rsidR="005804A1" w:rsidRPr="0020183B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 xml:space="preserve">: </w:t>
      </w:r>
      <w:r w:rsidRPr="0020183B">
        <w:rPr>
          <w:rFonts w:ascii="Eurostile" w:hAnsi="Eurostile" w:cstheme="majorBidi"/>
          <w:color w:val="365F91" w:themeColor="accent1" w:themeShade="BF"/>
          <w:sz w:val="18"/>
          <w:szCs w:val="18"/>
          <w:lang w:val="en-US"/>
        </w:rPr>
        <w:t xml:space="preserve">Université Abdelmalek Essaâdi, Tanger </w:t>
      </w:r>
    </w:p>
    <w:p w:rsidR="00F020D7" w:rsidRPr="004F2101" w:rsidRDefault="00F020D7" w:rsidP="00D13389">
      <w:pPr>
        <w:shd w:val="clear" w:color="auto" w:fill="DBE5F1" w:themeFill="accent1" w:themeFillTint="33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La libéralisation commerciale et les retombées du d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é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 xml:space="preserve">mantèlement tarifaire sur l’économie Marocaine </w:t>
      </w:r>
    </w:p>
    <w:p w:rsidR="006E299E" w:rsidRPr="000C0FE6" w:rsidRDefault="00F020D7" w:rsidP="00F67783">
      <w:pPr>
        <w:shd w:val="clear" w:color="auto" w:fill="DBE5F1" w:themeFill="accent1" w:themeFillTint="33"/>
        <w:spacing w:after="120"/>
        <w:ind w:left="284"/>
        <w:jc w:val="left"/>
        <w:rPr>
          <w:rFonts w:ascii="Eurostile" w:hAnsi="Eurostile" w:cstheme="majorBidi"/>
          <w:b/>
          <w:bCs/>
          <w:i/>
          <w:iCs/>
          <w:color w:val="5F497A" w:themeColor="accent4" w:themeShade="BF"/>
          <w:sz w:val="24"/>
          <w:szCs w:val="24"/>
          <w:lang w:val="en-US"/>
        </w:rPr>
      </w:pPr>
      <w:r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</w:rPr>
        <w:t>Pause café / Coffee break (10h30-11h00)</w:t>
      </w:r>
    </w:p>
    <w:sectPr w:rsidR="006E299E" w:rsidRPr="000C0FE6" w:rsidSect="000C0FE6">
      <w:pgSz w:w="16838" w:h="11906" w:orient="landscape" w:code="9"/>
      <w:pgMar w:top="284" w:right="244" w:bottom="244" w:left="0" w:header="720" w:footer="1440" w:gutter="0"/>
      <w:cols w:num="3" w:space="56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C5D" w:rsidRDefault="00930C5D" w:rsidP="00016FB1">
      <w:r>
        <w:separator/>
      </w:r>
    </w:p>
  </w:endnote>
  <w:endnote w:type="continuationSeparator" w:id="0">
    <w:p w:rsidR="00930C5D" w:rsidRDefault="00930C5D" w:rsidP="00016F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rostile">
    <w:panose1 w:val="020B0504020202050204"/>
    <w:charset w:val="00"/>
    <w:family w:val="swiss"/>
    <w:pitch w:val="variable"/>
    <w:sig w:usb0="00000007" w:usb1="00000000" w:usb2="00000000" w:usb3="00000000" w:csb0="00000093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C5D" w:rsidRDefault="00930C5D" w:rsidP="00016FB1">
      <w:r>
        <w:separator/>
      </w:r>
    </w:p>
  </w:footnote>
  <w:footnote w:type="continuationSeparator" w:id="0">
    <w:p w:rsidR="00930C5D" w:rsidRDefault="00930C5D" w:rsidP="00016F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E0F09"/>
    <w:multiLevelType w:val="hybridMultilevel"/>
    <w:tmpl w:val="8320F25C"/>
    <w:lvl w:ilvl="0" w:tplc="32E4A19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2C900D8"/>
    <w:multiLevelType w:val="multilevel"/>
    <w:tmpl w:val="262827C4"/>
    <w:lvl w:ilvl="0">
      <w:start w:val="1"/>
      <w:numFmt w:val="upperRoman"/>
      <w:pStyle w:val="Titre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pStyle w:val="Titre2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pStyle w:val="Titre4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pStyle w:val="Titre5"/>
      <w:lvlText w:val="(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pStyle w:val="Corpsdetexte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pStyle w:val="Corpsdetexte2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pStyle w:val="Corpsdetexte3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BodyText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3E40"/>
    <w:rsid w:val="00004C3F"/>
    <w:rsid w:val="00014C43"/>
    <w:rsid w:val="00014CFD"/>
    <w:rsid w:val="00016FB1"/>
    <w:rsid w:val="00022130"/>
    <w:rsid w:val="00027740"/>
    <w:rsid w:val="00034F06"/>
    <w:rsid w:val="00041DA4"/>
    <w:rsid w:val="0004758F"/>
    <w:rsid w:val="0005598A"/>
    <w:rsid w:val="00076B32"/>
    <w:rsid w:val="00084A60"/>
    <w:rsid w:val="00085C55"/>
    <w:rsid w:val="00087037"/>
    <w:rsid w:val="000B3C78"/>
    <w:rsid w:val="000B5235"/>
    <w:rsid w:val="000B758E"/>
    <w:rsid w:val="000C0FE6"/>
    <w:rsid w:val="000C1ABA"/>
    <w:rsid w:val="000D32D5"/>
    <w:rsid w:val="000E3B3C"/>
    <w:rsid w:val="000E48AA"/>
    <w:rsid w:val="000F649F"/>
    <w:rsid w:val="00103348"/>
    <w:rsid w:val="0011073C"/>
    <w:rsid w:val="001262E0"/>
    <w:rsid w:val="00127AA6"/>
    <w:rsid w:val="00127FE3"/>
    <w:rsid w:val="00133CD7"/>
    <w:rsid w:val="0013400D"/>
    <w:rsid w:val="00143A45"/>
    <w:rsid w:val="00144578"/>
    <w:rsid w:val="00147E57"/>
    <w:rsid w:val="00150ADC"/>
    <w:rsid w:val="00164E37"/>
    <w:rsid w:val="0017021A"/>
    <w:rsid w:val="0017679C"/>
    <w:rsid w:val="00177544"/>
    <w:rsid w:val="00180801"/>
    <w:rsid w:val="001932B4"/>
    <w:rsid w:val="001A54DB"/>
    <w:rsid w:val="001B242E"/>
    <w:rsid w:val="001B3BBB"/>
    <w:rsid w:val="001B6195"/>
    <w:rsid w:val="0020183B"/>
    <w:rsid w:val="00203D9F"/>
    <w:rsid w:val="0021609B"/>
    <w:rsid w:val="002204E5"/>
    <w:rsid w:val="00232D8B"/>
    <w:rsid w:val="00242A0B"/>
    <w:rsid w:val="00246940"/>
    <w:rsid w:val="00254B03"/>
    <w:rsid w:val="00283715"/>
    <w:rsid w:val="0029054B"/>
    <w:rsid w:val="0029213F"/>
    <w:rsid w:val="002B1D6B"/>
    <w:rsid w:val="002B277C"/>
    <w:rsid w:val="002B4209"/>
    <w:rsid w:val="002C3AFF"/>
    <w:rsid w:val="002D007C"/>
    <w:rsid w:val="002E1AE0"/>
    <w:rsid w:val="002E211B"/>
    <w:rsid w:val="002E6974"/>
    <w:rsid w:val="0030760D"/>
    <w:rsid w:val="003079C5"/>
    <w:rsid w:val="0031611C"/>
    <w:rsid w:val="00322DB9"/>
    <w:rsid w:val="0033123E"/>
    <w:rsid w:val="00331875"/>
    <w:rsid w:val="0033493B"/>
    <w:rsid w:val="003375DF"/>
    <w:rsid w:val="00346C90"/>
    <w:rsid w:val="00351E9B"/>
    <w:rsid w:val="00371FB3"/>
    <w:rsid w:val="00383E05"/>
    <w:rsid w:val="00387004"/>
    <w:rsid w:val="0039430E"/>
    <w:rsid w:val="00394CF0"/>
    <w:rsid w:val="003A42D6"/>
    <w:rsid w:val="003C64D7"/>
    <w:rsid w:val="003E2830"/>
    <w:rsid w:val="003E4BEA"/>
    <w:rsid w:val="003F37CC"/>
    <w:rsid w:val="003F4746"/>
    <w:rsid w:val="00401614"/>
    <w:rsid w:val="0045531D"/>
    <w:rsid w:val="004633C3"/>
    <w:rsid w:val="00472F79"/>
    <w:rsid w:val="0047666E"/>
    <w:rsid w:val="004766FE"/>
    <w:rsid w:val="00485EC5"/>
    <w:rsid w:val="00486222"/>
    <w:rsid w:val="00486B6D"/>
    <w:rsid w:val="004A40FC"/>
    <w:rsid w:val="004A7EEE"/>
    <w:rsid w:val="004B3942"/>
    <w:rsid w:val="004D475A"/>
    <w:rsid w:val="004D5204"/>
    <w:rsid w:val="004E1454"/>
    <w:rsid w:val="004E21BF"/>
    <w:rsid w:val="004E59B5"/>
    <w:rsid w:val="004F07A0"/>
    <w:rsid w:val="004F1D12"/>
    <w:rsid w:val="004F2101"/>
    <w:rsid w:val="004F320C"/>
    <w:rsid w:val="0052175D"/>
    <w:rsid w:val="00536A72"/>
    <w:rsid w:val="00541CF0"/>
    <w:rsid w:val="00545336"/>
    <w:rsid w:val="00554417"/>
    <w:rsid w:val="00561FA1"/>
    <w:rsid w:val="00563804"/>
    <w:rsid w:val="00572D1B"/>
    <w:rsid w:val="00575061"/>
    <w:rsid w:val="00576162"/>
    <w:rsid w:val="00576C9F"/>
    <w:rsid w:val="005804A1"/>
    <w:rsid w:val="00580F4D"/>
    <w:rsid w:val="00591E6B"/>
    <w:rsid w:val="005A0204"/>
    <w:rsid w:val="005B164E"/>
    <w:rsid w:val="005B4976"/>
    <w:rsid w:val="005D4BE5"/>
    <w:rsid w:val="005E10C1"/>
    <w:rsid w:val="005E3E7C"/>
    <w:rsid w:val="005E493D"/>
    <w:rsid w:val="005F0032"/>
    <w:rsid w:val="005F19A4"/>
    <w:rsid w:val="005F6310"/>
    <w:rsid w:val="00605AE9"/>
    <w:rsid w:val="00610CEA"/>
    <w:rsid w:val="00612F8A"/>
    <w:rsid w:val="00614FBD"/>
    <w:rsid w:val="00623E70"/>
    <w:rsid w:val="00630465"/>
    <w:rsid w:val="006321C7"/>
    <w:rsid w:val="00635D56"/>
    <w:rsid w:val="0064021C"/>
    <w:rsid w:val="00643319"/>
    <w:rsid w:val="00643FD1"/>
    <w:rsid w:val="00644C31"/>
    <w:rsid w:val="00646699"/>
    <w:rsid w:val="00655A7F"/>
    <w:rsid w:val="00663217"/>
    <w:rsid w:val="00666377"/>
    <w:rsid w:val="00666DD1"/>
    <w:rsid w:val="0068390B"/>
    <w:rsid w:val="0068394D"/>
    <w:rsid w:val="0069144F"/>
    <w:rsid w:val="00697DA5"/>
    <w:rsid w:val="006A0379"/>
    <w:rsid w:val="006B3690"/>
    <w:rsid w:val="006C00D6"/>
    <w:rsid w:val="006C4C72"/>
    <w:rsid w:val="006C58A2"/>
    <w:rsid w:val="006E299E"/>
    <w:rsid w:val="006E7DF5"/>
    <w:rsid w:val="006E7FA9"/>
    <w:rsid w:val="006F60C6"/>
    <w:rsid w:val="007016C3"/>
    <w:rsid w:val="00705C02"/>
    <w:rsid w:val="00715E8F"/>
    <w:rsid w:val="00715F96"/>
    <w:rsid w:val="00741CC6"/>
    <w:rsid w:val="00747AD7"/>
    <w:rsid w:val="00757506"/>
    <w:rsid w:val="00757BFE"/>
    <w:rsid w:val="007657CF"/>
    <w:rsid w:val="0076732A"/>
    <w:rsid w:val="00770E55"/>
    <w:rsid w:val="00776DEF"/>
    <w:rsid w:val="007805C5"/>
    <w:rsid w:val="007906C7"/>
    <w:rsid w:val="007A1BB7"/>
    <w:rsid w:val="007C5A1B"/>
    <w:rsid w:val="007C5AD6"/>
    <w:rsid w:val="007D3247"/>
    <w:rsid w:val="007D5E20"/>
    <w:rsid w:val="007E1994"/>
    <w:rsid w:val="007E1CBB"/>
    <w:rsid w:val="008128DD"/>
    <w:rsid w:val="00814C19"/>
    <w:rsid w:val="00847A64"/>
    <w:rsid w:val="008544E8"/>
    <w:rsid w:val="00861E09"/>
    <w:rsid w:val="00862ACD"/>
    <w:rsid w:val="00863B55"/>
    <w:rsid w:val="00865539"/>
    <w:rsid w:val="00866338"/>
    <w:rsid w:val="00872448"/>
    <w:rsid w:val="00873F29"/>
    <w:rsid w:val="00874ED7"/>
    <w:rsid w:val="008B7040"/>
    <w:rsid w:val="008C69E8"/>
    <w:rsid w:val="008C7A1D"/>
    <w:rsid w:val="008D6A0E"/>
    <w:rsid w:val="008E1AD0"/>
    <w:rsid w:val="008E2280"/>
    <w:rsid w:val="008E71FA"/>
    <w:rsid w:val="008E7959"/>
    <w:rsid w:val="008E7AB2"/>
    <w:rsid w:val="008F5C1C"/>
    <w:rsid w:val="0092194C"/>
    <w:rsid w:val="00927328"/>
    <w:rsid w:val="00930C5D"/>
    <w:rsid w:val="00933A53"/>
    <w:rsid w:val="009350E8"/>
    <w:rsid w:val="00964774"/>
    <w:rsid w:val="0097294B"/>
    <w:rsid w:val="00990D77"/>
    <w:rsid w:val="009B141A"/>
    <w:rsid w:val="009C10A8"/>
    <w:rsid w:val="009C7ADA"/>
    <w:rsid w:val="009F1B44"/>
    <w:rsid w:val="00A00EE1"/>
    <w:rsid w:val="00A0155A"/>
    <w:rsid w:val="00A064D9"/>
    <w:rsid w:val="00A06821"/>
    <w:rsid w:val="00A077C6"/>
    <w:rsid w:val="00A27A90"/>
    <w:rsid w:val="00A449EA"/>
    <w:rsid w:val="00A4748C"/>
    <w:rsid w:val="00A504EB"/>
    <w:rsid w:val="00A5138F"/>
    <w:rsid w:val="00A5317A"/>
    <w:rsid w:val="00A547A0"/>
    <w:rsid w:val="00A54BE3"/>
    <w:rsid w:val="00A57793"/>
    <w:rsid w:val="00A62A6F"/>
    <w:rsid w:val="00A637AA"/>
    <w:rsid w:val="00A729DB"/>
    <w:rsid w:val="00A83543"/>
    <w:rsid w:val="00AC70BF"/>
    <w:rsid w:val="00B0172A"/>
    <w:rsid w:val="00B0329A"/>
    <w:rsid w:val="00B132B0"/>
    <w:rsid w:val="00B17AAC"/>
    <w:rsid w:val="00B43E40"/>
    <w:rsid w:val="00B46244"/>
    <w:rsid w:val="00B52469"/>
    <w:rsid w:val="00B5408D"/>
    <w:rsid w:val="00B6051E"/>
    <w:rsid w:val="00B6566B"/>
    <w:rsid w:val="00B72F7C"/>
    <w:rsid w:val="00B77D79"/>
    <w:rsid w:val="00B85B12"/>
    <w:rsid w:val="00BB2D5A"/>
    <w:rsid w:val="00BB4BF5"/>
    <w:rsid w:val="00BB7FD8"/>
    <w:rsid w:val="00BC3BBE"/>
    <w:rsid w:val="00BE3DAE"/>
    <w:rsid w:val="00BE48F8"/>
    <w:rsid w:val="00BE66B0"/>
    <w:rsid w:val="00BE7AEB"/>
    <w:rsid w:val="00C01664"/>
    <w:rsid w:val="00C036AC"/>
    <w:rsid w:val="00C07F5B"/>
    <w:rsid w:val="00C11F22"/>
    <w:rsid w:val="00C1528E"/>
    <w:rsid w:val="00C17321"/>
    <w:rsid w:val="00C33579"/>
    <w:rsid w:val="00C43CC2"/>
    <w:rsid w:val="00C4727A"/>
    <w:rsid w:val="00C475E9"/>
    <w:rsid w:val="00C6097A"/>
    <w:rsid w:val="00C805A7"/>
    <w:rsid w:val="00C8637D"/>
    <w:rsid w:val="00C958C7"/>
    <w:rsid w:val="00CA2965"/>
    <w:rsid w:val="00CB2BF0"/>
    <w:rsid w:val="00CC59E9"/>
    <w:rsid w:val="00CC68B1"/>
    <w:rsid w:val="00CC6E52"/>
    <w:rsid w:val="00CD0984"/>
    <w:rsid w:val="00CD1C8A"/>
    <w:rsid w:val="00CD3701"/>
    <w:rsid w:val="00CE26E1"/>
    <w:rsid w:val="00CE477A"/>
    <w:rsid w:val="00CE7F32"/>
    <w:rsid w:val="00CF2D9B"/>
    <w:rsid w:val="00CF3AFF"/>
    <w:rsid w:val="00CF7287"/>
    <w:rsid w:val="00D13389"/>
    <w:rsid w:val="00D1558F"/>
    <w:rsid w:val="00D23DE6"/>
    <w:rsid w:val="00D25772"/>
    <w:rsid w:val="00D30D84"/>
    <w:rsid w:val="00D3637C"/>
    <w:rsid w:val="00D40A28"/>
    <w:rsid w:val="00D45CB8"/>
    <w:rsid w:val="00D5229E"/>
    <w:rsid w:val="00D54F02"/>
    <w:rsid w:val="00D612E5"/>
    <w:rsid w:val="00D96478"/>
    <w:rsid w:val="00DA73E0"/>
    <w:rsid w:val="00DB00C9"/>
    <w:rsid w:val="00DB3A29"/>
    <w:rsid w:val="00DD261B"/>
    <w:rsid w:val="00DD3726"/>
    <w:rsid w:val="00DD67B4"/>
    <w:rsid w:val="00DE49D5"/>
    <w:rsid w:val="00DF409E"/>
    <w:rsid w:val="00E00247"/>
    <w:rsid w:val="00E063F3"/>
    <w:rsid w:val="00E15966"/>
    <w:rsid w:val="00E16845"/>
    <w:rsid w:val="00E17A6D"/>
    <w:rsid w:val="00E31C34"/>
    <w:rsid w:val="00E50BF6"/>
    <w:rsid w:val="00E538DB"/>
    <w:rsid w:val="00E55C67"/>
    <w:rsid w:val="00E61FB0"/>
    <w:rsid w:val="00E6548F"/>
    <w:rsid w:val="00E70AE7"/>
    <w:rsid w:val="00E71533"/>
    <w:rsid w:val="00E7345B"/>
    <w:rsid w:val="00E746BF"/>
    <w:rsid w:val="00E778F1"/>
    <w:rsid w:val="00E94E29"/>
    <w:rsid w:val="00E9697A"/>
    <w:rsid w:val="00EB15DB"/>
    <w:rsid w:val="00EB1E44"/>
    <w:rsid w:val="00EC5386"/>
    <w:rsid w:val="00EC7F85"/>
    <w:rsid w:val="00ED7713"/>
    <w:rsid w:val="00EF51CA"/>
    <w:rsid w:val="00F020D7"/>
    <w:rsid w:val="00F06D5B"/>
    <w:rsid w:val="00F13101"/>
    <w:rsid w:val="00F17AB8"/>
    <w:rsid w:val="00F207F2"/>
    <w:rsid w:val="00F27523"/>
    <w:rsid w:val="00F3287A"/>
    <w:rsid w:val="00F41A87"/>
    <w:rsid w:val="00F501FF"/>
    <w:rsid w:val="00F525BD"/>
    <w:rsid w:val="00F52E23"/>
    <w:rsid w:val="00F601B4"/>
    <w:rsid w:val="00F60D9F"/>
    <w:rsid w:val="00F67783"/>
    <w:rsid w:val="00F819CF"/>
    <w:rsid w:val="00F846E6"/>
    <w:rsid w:val="00F90A37"/>
    <w:rsid w:val="00F969F6"/>
    <w:rsid w:val="00F97597"/>
    <w:rsid w:val="00FA4E96"/>
    <w:rsid w:val="00FD265D"/>
    <w:rsid w:val="00FD3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3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toc 1" w:uiPriority="6"/>
    <w:lsdException w:name="toc 2" w:uiPriority="6"/>
    <w:lsdException w:name="toc 3" w:uiPriority="6"/>
    <w:lsdException w:name="toc 4" w:uiPriority="6"/>
    <w:lsdException w:name="toc 5" w:uiPriority="6"/>
    <w:lsdException w:name="toc 6" w:uiPriority="6"/>
    <w:lsdException w:name="toc 7" w:uiPriority="6"/>
    <w:lsdException w:name="toc 8" w:uiPriority="6"/>
    <w:lsdException w:name="toc 9" w:uiPriority="6"/>
    <w:lsdException w:name="footnote text" w:uiPriority="1"/>
    <w:lsdException w:name="header" w:uiPriority="2"/>
    <w:lsdException w:name="footer" w:uiPriority="1"/>
    <w:lsdException w:name="caption" w:uiPriority="35" w:qFormat="1"/>
    <w:lsdException w:name="footnote reference" w:uiPriority="1"/>
    <w:lsdException w:name="Title" w:semiHidden="0" w:uiPriority="5" w:unhideWhenUsed="0" w:qFormat="1"/>
    <w:lsdException w:name="Default Paragraph Font" w:uiPriority="1"/>
    <w:lsdException w:name="Body Text" w:uiPriority="0"/>
    <w:lsdException w:name="Subtitle" w:semiHidden="0" w:uiPriority="5" w:unhideWhenUsed="0" w:qFormat="1"/>
    <w:lsdException w:name="Body Text 2" w:uiPriority="0"/>
    <w:lsdException w:name="Body Text 3" w:uiPriority="0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3"/>
    <w:qFormat/>
    <w:rsid w:val="00DE49D5"/>
    <w:pPr>
      <w:tabs>
        <w:tab w:val="left" w:pos="720"/>
      </w:tabs>
      <w:jc w:val="both"/>
    </w:pPr>
    <w:rPr>
      <w:sz w:val="22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92194C"/>
    <w:pPr>
      <w:keepNext/>
      <w:keepLines/>
      <w:numPr>
        <w:numId w:val="9"/>
      </w:numPr>
      <w:spacing w:after="240"/>
      <w:outlineLvl w:val="0"/>
    </w:pPr>
    <w:rPr>
      <w:b/>
      <w:caps/>
      <w:kern w:val="32"/>
    </w:rPr>
  </w:style>
  <w:style w:type="paragraph" w:styleId="Titre2">
    <w:name w:val="heading 2"/>
    <w:basedOn w:val="Normal"/>
    <w:next w:val="Titre3"/>
    <w:link w:val="Titre2Car"/>
    <w:uiPriority w:val="2"/>
    <w:qFormat/>
    <w:rsid w:val="0092194C"/>
    <w:pPr>
      <w:keepNext/>
      <w:keepLines/>
      <w:numPr>
        <w:ilvl w:val="1"/>
        <w:numId w:val="9"/>
      </w:numPr>
      <w:spacing w:after="240"/>
      <w:outlineLvl w:val="1"/>
    </w:pPr>
    <w:rPr>
      <w:smallCaps/>
    </w:rPr>
  </w:style>
  <w:style w:type="paragraph" w:styleId="Titre3">
    <w:name w:val="heading 3"/>
    <w:basedOn w:val="Normal"/>
    <w:next w:val="Titre4"/>
    <w:link w:val="Titre3Car"/>
    <w:uiPriority w:val="2"/>
    <w:qFormat/>
    <w:rsid w:val="0092194C"/>
    <w:pPr>
      <w:keepNext/>
      <w:keepLines/>
      <w:numPr>
        <w:ilvl w:val="2"/>
        <w:numId w:val="9"/>
      </w:numPr>
      <w:spacing w:after="240"/>
      <w:outlineLvl w:val="2"/>
    </w:pPr>
    <w:rPr>
      <w:b/>
    </w:rPr>
  </w:style>
  <w:style w:type="paragraph" w:styleId="Titre4">
    <w:name w:val="heading 4"/>
    <w:basedOn w:val="Normal"/>
    <w:next w:val="Titre5"/>
    <w:link w:val="Titre4Car"/>
    <w:uiPriority w:val="2"/>
    <w:qFormat/>
    <w:rsid w:val="0092194C"/>
    <w:pPr>
      <w:keepNext/>
      <w:keepLines/>
      <w:numPr>
        <w:ilvl w:val="3"/>
        <w:numId w:val="9"/>
      </w:numPr>
      <w:spacing w:after="240"/>
      <w:outlineLvl w:val="3"/>
    </w:pPr>
  </w:style>
  <w:style w:type="paragraph" w:styleId="Titre5">
    <w:name w:val="heading 5"/>
    <w:basedOn w:val="Normal"/>
    <w:next w:val="Corpsdetexte"/>
    <w:link w:val="Titre5Car"/>
    <w:uiPriority w:val="2"/>
    <w:qFormat/>
    <w:rsid w:val="0092194C"/>
    <w:pPr>
      <w:keepNext/>
      <w:keepLines/>
      <w:numPr>
        <w:ilvl w:val="4"/>
        <w:numId w:val="9"/>
      </w:numPr>
      <w:spacing w:after="240"/>
      <w:outlineLvl w:val="4"/>
    </w:pPr>
    <w:rPr>
      <w:i/>
    </w:rPr>
  </w:style>
  <w:style w:type="paragraph" w:styleId="Titre6">
    <w:name w:val="heading 6"/>
    <w:basedOn w:val="Normal"/>
    <w:next w:val="Normal"/>
    <w:link w:val="Titre6Car"/>
    <w:uiPriority w:val="2"/>
    <w:semiHidden/>
    <w:qFormat/>
    <w:rsid w:val="0092194C"/>
    <w:pPr>
      <w:spacing w:after="240"/>
      <w:outlineLvl w:val="5"/>
    </w:pPr>
  </w:style>
  <w:style w:type="paragraph" w:styleId="Titre7">
    <w:name w:val="heading 7"/>
    <w:basedOn w:val="Normal"/>
    <w:next w:val="Normal"/>
    <w:link w:val="Titre7Car"/>
    <w:uiPriority w:val="2"/>
    <w:semiHidden/>
    <w:qFormat/>
    <w:rsid w:val="0092194C"/>
    <w:pPr>
      <w:spacing w:after="240"/>
      <w:outlineLvl w:val="6"/>
    </w:pPr>
  </w:style>
  <w:style w:type="paragraph" w:styleId="Titre8">
    <w:name w:val="heading 8"/>
    <w:basedOn w:val="Normal"/>
    <w:next w:val="Normal"/>
    <w:link w:val="Titre8Car"/>
    <w:uiPriority w:val="2"/>
    <w:semiHidden/>
    <w:unhideWhenUsed/>
    <w:rsid w:val="0092194C"/>
    <w:pPr>
      <w:keepNext/>
      <w:keepLines/>
      <w:spacing w:before="200"/>
      <w:outlineLvl w:val="7"/>
    </w:pPr>
    <w:rPr>
      <w:rFonts w:eastAsia="Times New Roman"/>
      <w:color w:val="404040"/>
    </w:rPr>
  </w:style>
  <w:style w:type="paragraph" w:styleId="Titre9">
    <w:name w:val="heading 9"/>
    <w:basedOn w:val="Normal"/>
    <w:next w:val="Normal"/>
    <w:link w:val="Titre9Car"/>
    <w:uiPriority w:val="2"/>
    <w:semiHidden/>
    <w:unhideWhenUsed/>
    <w:qFormat/>
    <w:rsid w:val="0092194C"/>
    <w:pPr>
      <w:keepNext/>
      <w:keepLines/>
      <w:spacing w:before="200"/>
      <w:outlineLvl w:val="8"/>
    </w:pPr>
    <w:rPr>
      <w:rFonts w:eastAsia="Times New Roman"/>
      <w:iCs/>
      <w:color w:val="40404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92194C"/>
    <w:pPr>
      <w:numPr>
        <w:ilvl w:val="5"/>
        <w:numId w:val="9"/>
      </w:numPr>
      <w:spacing w:after="240"/>
    </w:pPr>
  </w:style>
  <w:style w:type="character" w:customStyle="1" w:styleId="CorpsdetexteCar">
    <w:name w:val="Corps de texte Car"/>
    <w:link w:val="Corpsdetexte"/>
    <w:rsid w:val="0092194C"/>
    <w:rPr>
      <w:rFonts w:eastAsia="Calibri" w:cs="Times New Roman"/>
    </w:rPr>
  </w:style>
  <w:style w:type="paragraph" w:styleId="Corpsdetexte2">
    <w:name w:val="Body Text 2"/>
    <w:basedOn w:val="Normal"/>
    <w:link w:val="Corpsdetexte2Car"/>
    <w:rsid w:val="0092194C"/>
    <w:pPr>
      <w:numPr>
        <w:ilvl w:val="6"/>
        <w:numId w:val="9"/>
      </w:numPr>
      <w:tabs>
        <w:tab w:val="clear" w:pos="720"/>
      </w:tabs>
      <w:spacing w:after="240"/>
    </w:pPr>
  </w:style>
  <w:style w:type="character" w:customStyle="1" w:styleId="Corpsdetexte2Car">
    <w:name w:val="Corps de texte 2 Car"/>
    <w:link w:val="Corpsdetexte2"/>
    <w:rsid w:val="0092194C"/>
    <w:rPr>
      <w:rFonts w:eastAsia="Calibri" w:cs="Times New Roman"/>
    </w:rPr>
  </w:style>
  <w:style w:type="paragraph" w:styleId="Corpsdetexte3">
    <w:name w:val="Body Text 3"/>
    <w:basedOn w:val="Normal"/>
    <w:link w:val="Corpsdetexte3Car"/>
    <w:rsid w:val="0092194C"/>
    <w:pPr>
      <w:numPr>
        <w:ilvl w:val="7"/>
        <w:numId w:val="9"/>
      </w:numPr>
      <w:tabs>
        <w:tab w:val="clear" w:pos="720"/>
      </w:tabs>
      <w:spacing w:after="240"/>
    </w:pPr>
  </w:style>
  <w:style w:type="character" w:customStyle="1" w:styleId="Corpsdetexte3Car">
    <w:name w:val="Corps de texte 3 Car"/>
    <w:link w:val="Corpsdetexte3"/>
    <w:rsid w:val="0092194C"/>
    <w:rPr>
      <w:rFonts w:eastAsia="Calibri" w:cs="Times New Roman"/>
    </w:rPr>
  </w:style>
  <w:style w:type="paragraph" w:customStyle="1" w:styleId="BodyText4">
    <w:name w:val="Body Text 4"/>
    <w:basedOn w:val="Normal"/>
    <w:link w:val="BodyText4Char"/>
    <w:rsid w:val="0092194C"/>
    <w:pPr>
      <w:numPr>
        <w:ilvl w:val="8"/>
        <w:numId w:val="9"/>
      </w:numPr>
      <w:tabs>
        <w:tab w:val="clear" w:pos="720"/>
      </w:tabs>
      <w:spacing w:after="240"/>
    </w:pPr>
  </w:style>
  <w:style w:type="character" w:customStyle="1" w:styleId="BodyText4Char">
    <w:name w:val="Body Text 4 Char"/>
    <w:link w:val="BodyText4"/>
    <w:rsid w:val="0092194C"/>
    <w:rPr>
      <w:rFonts w:eastAsia="Calibri" w:cs="Times New Roman"/>
    </w:rPr>
  </w:style>
  <w:style w:type="paragraph" w:styleId="Pieddepage">
    <w:name w:val="footer"/>
    <w:basedOn w:val="Normal"/>
    <w:link w:val="PieddepageCar"/>
    <w:uiPriority w:val="1"/>
    <w:rsid w:val="0092194C"/>
    <w:pPr>
      <w:tabs>
        <w:tab w:val="center" w:pos="4513"/>
        <w:tab w:val="right" w:pos="9027"/>
      </w:tabs>
    </w:pPr>
  </w:style>
  <w:style w:type="character" w:customStyle="1" w:styleId="PieddepageCar">
    <w:name w:val="Pied de page Car"/>
    <w:link w:val="Pieddepage"/>
    <w:uiPriority w:val="1"/>
    <w:rsid w:val="0092194C"/>
    <w:rPr>
      <w:rFonts w:eastAsia="Calibri" w:cs="Times New Roman"/>
    </w:rPr>
  </w:style>
  <w:style w:type="paragraph" w:customStyle="1" w:styleId="FootnoteQuotation">
    <w:name w:val="Footnote Quotation"/>
    <w:basedOn w:val="Normal"/>
    <w:uiPriority w:val="1"/>
    <w:rsid w:val="0092194C"/>
    <w:pPr>
      <w:ind w:left="720" w:right="720"/>
    </w:pPr>
    <w:rPr>
      <w:sz w:val="20"/>
    </w:rPr>
  </w:style>
  <w:style w:type="character" w:styleId="Appelnotedebasdep">
    <w:name w:val="footnote reference"/>
    <w:uiPriority w:val="1"/>
    <w:rsid w:val="0092194C"/>
    <w:rPr>
      <w:vertAlign w:val="superscript"/>
    </w:rPr>
  </w:style>
  <w:style w:type="paragraph" w:styleId="Notedebasdepage">
    <w:name w:val="footnote text"/>
    <w:basedOn w:val="Normal"/>
    <w:link w:val="NotedebasdepageCar"/>
    <w:uiPriority w:val="1"/>
    <w:rsid w:val="0092194C"/>
    <w:pPr>
      <w:ind w:firstLine="720"/>
    </w:pPr>
    <w:rPr>
      <w:sz w:val="20"/>
    </w:rPr>
  </w:style>
  <w:style w:type="character" w:customStyle="1" w:styleId="NotedebasdepageCar">
    <w:name w:val="Note de bas de page Car"/>
    <w:link w:val="Notedebasdepage"/>
    <w:uiPriority w:val="1"/>
    <w:rsid w:val="0092194C"/>
    <w:rPr>
      <w:rFonts w:eastAsia="Calibri" w:cs="Times New Roman"/>
      <w:sz w:val="20"/>
    </w:rPr>
  </w:style>
  <w:style w:type="paragraph" w:styleId="En-tte">
    <w:name w:val="header"/>
    <w:basedOn w:val="Normal"/>
    <w:link w:val="En-tteCar"/>
    <w:uiPriority w:val="2"/>
    <w:rsid w:val="0092194C"/>
    <w:pPr>
      <w:tabs>
        <w:tab w:val="center" w:pos="4513"/>
        <w:tab w:val="right" w:pos="9027"/>
      </w:tabs>
      <w:jc w:val="left"/>
    </w:pPr>
  </w:style>
  <w:style w:type="character" w:customStyle="1" w:styleId="En-tteCar">
    <w:name w:val="En-tête Car"/>
    <w:link w:val="En-tte"/>
    <w:uiPriority w:val="2"/>
    <w:rsid w:val="0092194C"/>
    <w:rPr>
      <w:rFonts w:eastAsia="Calibri" w:cs="Times New Roman"/>
    </w:rPr>
  </w:style>
  <w:style w:type="character" w:customStyle="1" w:styleId="Titre1Car">
    <w:name w:val="Titre 1 Car"/>
    <w:link w:val="Titre1"/>
    <w:uiPriority w:val="2"/>
    <w:rsid w:val="0092194C"/>
    <w:rPr>
      <w:rFonts w:eastAsia="Calibri" w:cs="Times New Roman"/>
      <w:b/>
      <w:caps/>
      <w:kern w:val="32"/>
    </w:rPr>
  </w:style>
  <w:style w:type="character" w:customStyle="1" w:styleId="Titre2Car">
    <w:name w:val="Titre 2 Car"/>
    <w:link w:val="Titre2"/>
    <w:uiPriority w:val="2"/>
    <w:rsid w:val="0092194C"/>
    <w:rPr>
      <w:rFonts w:eastAsia="Calibri" w:cs="Times New Roman"/>
      <w:smallCaps/>
    </w:rPr>
  </w:style>
  <w:style w:type="character" w:customStyle="1" w:styleId="Titre3Car">
    <w:name w:val="Titre 3 Car"/>
    <w:link w:val="Titre3"/>
    <w:uiPriority w:val="2"/>
    <w:rsid w:val="0092194C"/>
    <w:rPr>
      <w:rFonts w:eastAsia="Calibri" w:cs="Times New Roman"/>
      <w:b/>
    </w:rPr>
  </w:style>
  <w:style w:type="character" w:customStyle="1" w:styleId="Titre4Car">
    <w:name w:val="Titre 4 Car"/>
    <w:link w:val="Titre4"/>
    <w:uiPriority w:val="2"/>
    <w:rsid w:val="0092194C"/>
    <w:rPr>
      <w:rFonts w:eastAsia="Calibri" w:cs="Times New Roman"/>
    </w:rPr>
  </w:style>
  <w:style w:type="character" w:customStyle="1" w:styleId="Titre5Car">
    <w:name w:val="Titre 5 Car"/>
    <w:link w:val="Titre5"/>
    <w:uiPriority w:val="2"/>
    <w:rsid w:val="0092194C"/>
    <w:rPr>
      <w:rFonts w:eastAsia="Calibri" w:cs="Times New Roman"/>
      <w:i/>
    </w:rPr>
  </w:style>
  <w:style w:type="character" w:customStyle="1" w:styleId="Titre6Car">
    <w:name w:val="Titre 6 Car"/>
    <w:link w:val="Titre6"/>
    <w:uiPriority w:val="2"/>
    <w:semiHidden/>
    <w:rsid w:val="0092194C"/>
    <w:rPr>
      <w:rFonts w:eastAsia="Calibri" w:cs="Times New Roman"/>
    </w:rPr>
  </w:style>
  <w:style w:type="character" w:customStyle="1" w:styleId="Titre7Car">
    <w:name w:val="Titre 7 Car"/>
    <w:link w:val="Titre7"/>
    <w:uiPriority w:val="2"/>
    <w:semiHidden/>
    <w:rsid w:val="0092194C"/>
    <w:rPr>
      <w:rFonts w:eastAsia="Calibri" w:cs="Times New Roman"/>
    </w:rPr>
  </w:style>
  <w:style w:type="character" w:customStyle="1" w:styleId="Titre8Car">
    <w:name w:val="Titre 8 Car"/>
    <w:link w:val="Titre8"/>
    <w:uiPriority w:val="2"/>
    <w:semiHidden/>
    <w:rsid w:val="0092194C"/>
    <w:rPr>
      <w:rFonts w:eastAsia="Times New Roman" w:cs="Times New Roman"/>
      <w:color w:val="404040"/>
    </w:rPr>
  </w:style>
  <w:style w:type="character" w:customStyle="1" w:styleId="Titre9Car">
    <w:name w:val="Titre 9 Car"/>
    <w:link w:val="Titre9"/>
    <w:uiPriority w:val="2"/>
    <w:semiHidden/>
    <w:rsid w:val="0092194C"/>
    <w:rPr>
      <w:rFonts w:eastAsia="Times New Roman" w:cs="Times New Roman"/>
      <w:iCs/>
      <w:color w:val="404040"/>
      <w:szCs w:val="20"/>
    </w:rPr>
  </w:style>
  <w:style w:type="paragraph" w:customStyle="1" w:styleId="Quotation">
    <w:name w:val="Quotation"/>
    <w:basedOn w:val="Normal"/>
    <w:uiPriority w:val="4"/>
    <w:rsid w:val="0092194C"/>
    <w:pPr>
      <w:spacing w:after="240"/>
      <w:ind w:left="720" w:right="720"/>
    </w:pPr>
  </w:style>
  <w:style w:type="paragraph" w:customStyle="1" w:styleId="QuotationDouble">
    <w:name w:val="Quotation Double"/>
    <w:basedOn w:val="Normal"/>
    <w:uiPriority w:val="4"/>
    <w:rsid w:val="0092194C"/>
    <w:pPr>
      <w:spacing w:after="240"/>
      <w:ind w:left="1440" w:right="1440"/>
    </w:pPr>
  </w:style>
  <w:style w:type="paragraph" w:styleId="Sous-titre">
    <w:name w:val="Subtitle"/>
    <w:basedOn w:val="Normal"/>
    <w:link w:val="Sous-titreCar"/>
    <w:uiPriority w:val="5"/>
    <w:qFormat/>
    <w:rsid w:val="0092194C"/>
    <w:pPr>
      <w:jc w:val="center"/>
      <w:outlineLvl w:val="1"/>
    </w:pPr>
  </w:style>
  <w:style w:type="character" w:customStyle="1" w:styleId="Sous-titreCar">
    <w:name w:val="Sous-titre Car"/>
    <w:link w:val="Sous-titre"/>
    <w:uiPriority w:val="5"/>
    <w:rsid w:val="0092194C"/>
    <w:rPr>
      <w:rFonts w:eastAsia="Calibri" w:cs="Times New Roman"/>
    </w:rPr>
  </w:style>
  <w:style w:type="paragraph" w:styleId="Titre">
    <w:name w:val="Title"/>
    <w:basedOn w:val="Normal"/>
    <w:link w:val="TitreCar"/>
    <w:uiPriority w:val="5"/>
    <w:qFormat/>
    <w:rsid w:val="0092194C"/>
    <w:pPr>
      <w:jc w:val="center"/>
    </w:pPr>
    <w:rPr>
      <w:b/>
      <w:caps/>
      <w:kern w:val="28"/>
    </w:rPr>
  </w:style>
  <w:style w:type="character" w:customStyle="1" w:styleId="TitreCar">
    <w:name w:val="Titre Car"/>
    <w:link w:val="Titre"/>
    <w:uiPriority w:val="5"/>
    <w:rsid w:val="0092194C"/>
    <w:rPr>
      <w:rFonts w:eastAsia="Calibri" w:cs="Times New Roman"/>
      <w:b/>
      <w:caps/>
      <w:kern w:val="28"/>
    </w:rPr>
  </w:style>
  <w:style w:type="paragraph" w:customStyle="1" w:styleId="Title2">
    <w:name w:val="Title 2"/>
    <w:basedOn w:val="Normal"/>
    <w:uiPriority w:val="5"/>
    <w:rsid w:val="0092194C"/>
    <w:pPr>
      <w:jc w:val="center"/>
    </w:pPr>
    <w:rPr>
      <w:u w:val="single"/>
    </w:rPr>
  </w:style>
  <w:style w:type="paragraph" w:customStyle="1" w:styleId="Title3">
    <w:name w:val="Title 3"/>
    <w:basedOn w:val="Normal"/>
    <w:uiPriority w:val="5"/>
    <w:rsid w:val="0092194C"/>
    <w:pPr>
      <w:jc w:val="center"/>
    </w:pPr>
    <w:rPr>
      <w:i/>
    </w:rPr>
  </w:style>
  <w:style w:type="paragraph" w:customStyle="1" w:styleId="TitleCountry">
    <w:name w:val="Title Country"/>
    <w:basedOn w:val="Normal"/>
    <w:uiPriority w:val="5"/>
    <w:rsid w:val="0092194C"/>
    <w:pPr>
      <w:jc w:val="center"/>
    </w:pPr>
    <w:rPr>
      <w:caps/>
    </w:rPr>
  </w:style>
  <w:style w:type="paragraph" w:styleId="TM1">
    <w:name w:val="toc 1"/>
    <w:basedOn w:val="Normal"/>
    <w:next w:val="Normal"/>
    <w:autoRedefine/>
    <w:uiPriority w:val="6"/>
    <w:rsid w:val="0092194C"/>
    <w:pPr>
      <w:tabs>
        <w:tab w:val="right" w:leader="dot" w:pos="9072"/>
      </w:tabs>
      <w:spacing w:before="60" w:after="60"/>
      <w:ind w:left="720" w:right="720" w:hanging="720"/>
      <w:jc w:val="left"/>
    </w:pPr>
    <w:rPr>
      <w:b/>
      <w:caps/>
    </w:rPr>
  </w:style>
  <w:style w:type="paragraph" w:styleId="TM2">
    <w:name w:val="toc 2"/>
    <w:basedOn w:val="Normal"/>
    <w:next w:val="Normal"/>
    <w:autoRedefine/>
    <w:uiPriority w:val="6"/>
    <w:rsid w:val="0092194C"/>
    <w:pPr>
      <w:tabs>
        <w:tab w:val="right" w:leader="dot" w:pos="9072"/>
      </w:tabs>
      <w:spacing w:before="60" w:after="60"/>
      <w:ind w:left="720" w:right="720" w:hanging="720"/>
      <w:jc w:val="left"/>
    </w:pPr>
    <w:rPr>
      <w:smallCaps/>
    </w:rPr>
  </w:style>
  <w:style w:type="paragraph" w:styleId="TM3">
    <w:name w:val="toc 3"/>
    <w:basedOn w:val="Normal"/>
    <w:next w:val="Normal"/>
    <w:autoRedefine/>
    <w:uiPriority w:val="6"/>
    <w:rsid w:val="0092194C"/>
    <w:pPr>
      <w:tabs>
        <w:tab w:val="right" w:leader="dot" w:pos="9072"/>
      </w:tabs>
      <w:spacing w:before="60" w:after="60"/>
      <w:ind w:left="720" w:right="720" w:hanging="720"/>
      <w:jc w:val="left"/>
    </w:pPr>
    <w:rPr>
      <w:b/>
    </w:rPr>
  </w:style>
  <w:style w:type="paragraph" w:styleId="TM4">
    <w:name w:val="toc 4"/>
    <w:basedOn w:val="Normal"/>
    <w:next w:val="Normal"/>
    <w:autoRedefine/>
    <w:uiPriority w:val="6"/>
    <w:rsid w:val="0092194C"/>
    <w:pPr>
      <w:tabs>
        <w:tab w:val="right" w:leader="dot" w:pos="9072"/>
      </w:tabs>
      <w:spacing w:before="60" w:after="60"/>
      <w:ind w:left="720" w:right="720" w:hanging="720"/>
      <w:jc w:val="left"/>
    </w:pPr>
  </w:style>
  <w:style w:type="paragraph" w:styleId="TM5">
    <w:name w:val="toc 5"/>
    <w:basedOn w:val="Normal"/>
    <w:next w:val="Normal"/>
    <w:autoRedefine/>
    <w:uiPriority w:val="6"/>
    <w:rsid w:val="0092194C"/>
    <w:pPr>
      <w:tabs>
        <w:tab w:val="right" w:leader="dot" w:pos="9072"/>
      </w:tabs>
      <w:spacing w:before="60" w:after="60"/>
      <w:ind w:left="720" w:right="720" w:hanging="720"/>
      <w:jc w:val="left"/>
    </w:pPr>
    <w:rPr>
      <w:i/>
    </w:rPr>
  </w:style>
  <w:style w:type="paragraph" w:styleId="TM6">
    <w:name w:val="toc 6"/>
    <w:basedOn w:val="Normal"/>
    <w:next w:val="Normal"/>
    <w:autoRedefine/>
    <w:uiPriority w:val="6"/>
    <w:semiHidden/>
    <w:rsid w:val="0092194C"/>
    <w:pPr>
      <w:tabs>
        <w:tab w:val="right" w:leader="dot" w:pos="9072"/>
      </w:tabs>
      <w:spacing w:before="60" w:after="60"/>
      <w:ind w:left="720" w:right="720"/>
      <w:jc w:val="left"/>
    </w:pPr>
  </w:style>
  <w:style w:type="paragraph" w:styleId="TM7">
    <w:name w:val="toc 7"/>
    <w:basedOn w:val="Normal"/>
    <w:next w:val="Normal"/>
    <w:autoRedefine/>
    <w:uiPriority w:val="6"/>
    <w:semiHidden/>
    <w:rsid w:val="0092194C"/>
    <w:pPr>
      <w:tabs>
        <w:tab w:val="right" w:leader="dot" w:pos="9072"/>
      </w:tabs>
      <w:spacing w:before="60" w:after="60"/>
      <w:ind w:left="1100" w:right="720"/>
      <w:jc w:val="left"/>
    </w:pPr>
  </w:style>
  <w:style w:type="paragraph" w:styleId="TM8">
    <w:name w:val="toc 8"/>
    <w:basedOn w:val="Normal"/>
    <w:next w:val="Normal"/>
    <w:autoRedefine/>
    <w:uiPriority w:val="6"/>
    <w:semiHidden/>
    <w:rsid w:val="0092194C"/>
    <w:pPr>
      <w:tabs>
        <w:tab w:val="right" w:leader="dot" w:pos="9072"/>
      </w:tabs>
      <w:spacing w:before="60" w:after="60"/>
      <w:ind w:left="1321" w:right="720"/>
      <w:jc w:val="left"/>
    </w:pPr>
  </w:style>
  <w:style w:type="paragraph" w:styleId="TM9">
    <w:name w:val="toc 9"/>
    <w:basedOn w:val="Normal"/>
    <w:next w:val="Normal"/>
    <w:autoRedefine/>
    <w:uiPriority w:val="6"/>
    <w:semiHidden/>
    <w:rsid w:val="0092194C"/>
    <w:pPr>
      <w:tabs>
        <w:tab w:val="right" w:leader="dot" w:pos="9072"/>
      </w:tabs>
      <w:spacing w:before="60" w:after="60"/>
      <w:ind w:left="1542" w:right="720"/>
      <w:jc w:val="left"/>
    </w:pPr>
  </w:style>
  <w:style w:type="table" w:styleId="Grilledutableau">
    <w:name w:val="Table Grid"/>
    <w:basedOn w:val="TableauNormal"/>
    <w:uiPriority w:val="59"/>
    <w:rsid w:val="00B43E40"/>
    <w:pPr>
      <w:tabs>
        <w:tab w:val="left" w:pos="720"/>
      </w:tabs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3493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493B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unhideWhenUsed/>
    <w:qFormat/>
    <w:rsid w:val="00E538DB"/>
    <w:pPr>
      <w:ind w:left="720"/>
      <w:contextualSpacing/>
    </w:pPr>
  </w:style>
  <w:style w:type="character" w:customStyle="1" w:styleId="st">
    <w:name w:val="st"/>
    <w:basedOn w:val="Policepardfaut"/>
    <w:rsid w:val="007D5E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9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neca.org/ATPC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F04B8-538F-49EE-BE19-8D615C777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1002</Words>
  <Characters>5714</Characters>
  <Application>Microsoft Office Word</Application>
  <DocSecurity>0</DocSecurity>
  <Lines>47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WTO</Company>
  <LinksUpToDate>false</LinksUpToDate>
  <CharactersWithSpaces>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 Velasco, Alina</dc:creator>
  <cp:keywords/>
  <dc:description/>
  <cp:lastModifiedBy> </cp:lastModifiedBy>
  <cp:revision>10</cp:revision>
  <cp:lastPrinted>2012-11-05T11:56:00Z</cp:lastPrinted>
  <dcterms:created xsi:type="dcterms:W3CDTF">2012-11-05T10:42:00Z</dcterms:created>
  <dcterms:modified xsi:type="dcterms:W3CDTF">2012-11-05T14:05:00Z</dcterms:modified>
</cp:coreProperties>
</file>