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534" w:rsidRPr="008C20F6" w:rsidRDefault="003F2534" w:rsidP="001F76D1">
      <w:pPr>
        <w:autoSpaceDE w:val="0"/>
        <w:autoSpaceDN w:val="0"/>
        <w:adjustRightInd w:val="0"/>
        <w:spacing w:after="0" w:line="240" w:lineRule="auto"/>
        <w:jc w:val="center"/>
        <w:rPr>
          <w:rFonts w:ascii="Arial" w:hAnsi="Arial" w:cs="Arial"/>
          <w:spacing w:val="-3"/>
        </w:rPr>
      </w:pPr>
      <w:r w:rsidRPr="008C20F6">
        <w:rPr>
          <w:rFonts w:ascii="Arial" w:hAnsi="Arial" w:cs="Arial"/>
          <w:noProof/>
          <w:spacing w:val="-3"/>
          <w:lang w:val="en-US"/>
        </w:rPr>
        <w:drawing>
          <wp:inline distT="0" distB="0" distL="0" distR="0">
            <wp:extent cx="571500" cy="50482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1500" cy="504825"/>
                    </a:xfrm>
                    <a:prstGeom prst="rect">
                      <a:avLst/>
                    </a:prstGeom>
                    <a:noFill/>
                    <a:ln w="9525">
                      <a:noFill/>
                      <a:miter lim="800000"/>
                      <a:headEnd/>
                      <a:tailEnd/>
                    </a:ln>
                  </pic:spPr>
                </pic:pic>
              </a:graphicData>
            </a:graphic>
          </wp:inline>
        </w:drawing>
      </w:r>
    </w:p>
    <w:p w:rsidR="003F2534" w:rsidRPr="008C20F6" w:rsidRDefault="003F2534" w:rsidP="001F76D1">
      <w:pPr>
        <w:spacing w:after="0" w:line="240" w:lineRule="auto"/>
        <w:jc w:val="center"/>
        <w:rPr>
          <w:rFonts w:ascii="Arial" w:hAnsi="Arial" w:cs="Arial"/>
          <w:bCs/>
          <w:sz w:val="20"/>
        </w:rPr>
      </w:pPr>
      <w:r w:rsidRPr="008C20F6">
        <w:rPr>
          <w:rFonts w:ascii="Arial" w:hAnsi="Arial" w:cs="Arial"/>
          <w:bCs/>
          <w:sz w:val="20"/>
        </w:rPr>
        <w:t>Nations Unies</w:t>
      </w:r>
    </w:p>
    <w:p w:rsidR="003F2534" w:rsidRPr="008C20F6" w:rsidRDefault="003F2534" w:rsidP="001F76D1">
      <w:pPr>
        <w:spacing w:after="0" w:line="240" w:lineRule="auto"/>
        <w:jc w:val="center"/>
        <w:rPr>
          <w:rFonts w:ascii="Arial" w:hAnsi="Arial" w:cs="Arial"/>
          <w:bCs/>
          <w:sz w:val="20"/>
        </w:rPr>
      </w:pPr>
      <w:r w:rsidRPr="008C20F6">
        <w:rPr>
          <w:rFonts w:ascii="Arial" w:hAnsi="Arial" w:cs="Arial"/>
          <w:bCs/>
          <w:sz w:val="20"/>
        </w:rPr>
        <w:t>Commission économique pour l’Afrique</w:t>
      </w:r>
    </w:p>
    <w:p w:rsidR="003F2534" w:rsidRPr="008C20F6" w:rsidRDefault="003F2534" w:rsidP="001F76D1">
      <w:pPr>
        <w:spacing w:after="0" w:line="240" w:lineRule="auto"/>
        <w:jc w:val="center"/>
        <w:rPr>
          <w:rFonts w:ascii="Arial" w:hAnsi="Arial" w:cs="Arial"/>
          <w:bCs/>
          <w:sz w:val="20"/>
        </w:rPr>
      </w:pPr>
      <w:r w:rsidRPr="008C20F6">
        <w:rPr>
          <w:rFonts w:ascii="Arial" w:hAnsi="Arial" w:cs="Arial"/>
          <w:bCs/>
          <w:sz w:val="20"/>
        </w:rPr>
        <w:t>Bureau pour l’Afrique du Nord</w:t>
      </w:r>
    </w:p>
    <w:p w:rsidR="003F2534" w:rsidRPr="008C20F6" w:rsidRDefault="003F2534" w:rsidP="001F76D1">
      <w:pPr>
        <w:spacing w:after="0" w:line="240" w:lineRule="auto"/>
        <w:jc w:val="center"/>
        <w:rPr>
          <w:rFonts w:ascii="Arial" w:hAnsi="Arial" w:cs="Arial"/>
          <w:bCs/>
          <w:lang w:bidi="ar-MA"/>
        </w:rPr>
      </w:pPr>
    </w:p>
    <w:p w:rsidR="002E2454" w:rsidRPr="008C20F6" w:rsidRDefault="002E2454" w:rsidP="001F76D1">
      <w:pPr>
        <w:spacing w:after="0" w:line="240" w:lineRule="auto"/>
        <w:jc w:val="center"/>
        <w:rPr>
          <w:rFonts w:ascii="Arial" w:eastAsia="Calibri" w:hAnsi="Arial" w:cs="Arial"/>
          <w:b/>
        </w:rPr>
      </w:pPr>
      <w:r w:rsidRPr="008C20F6">
        <w:rPr>
          <w:rFonts w:ascii="Arial" w:eastAsia="Calibri" w:hAnsi="Arial" w:cs="Arial"/>
          <w:b/>
        </w:rPr>
        <w:t>Réunion Ad hoc d’experts sur RIO+20 : Avancées et enjeux pour l’Afrique du Nord</w:t>
      </w:r>
    </w:p>
    <w:p w:rsidR="003F2534" w:rsidRPr="008C20F6" w:rsidRDefault="002E2454" w:rsidP="001F76D1">
      <w:pPr>
        <w:spacing w:after="0" w:line="240" w:lineRule="auto"/>
        <w:jc w:val="center"/>
        <w:rPr>
          <w:rFonts w:ascii="Arial" w:hAnsi="Arial" w:cs="Arial"/>
          <w:bCs/>
        </w:rPr>
      </w:pPr>
      <w:r w:rsidRPr="008C20F6">
        <w:rPr>
          <w:rFonts w:ascii="Arial" w:hAnsi="Arial" w:cs="Arial"/>
          <w:bCs/>
        </w:rPr>
        <w:t xml:space="preserve"> </w:t>
      </w:r>
      <w:r w:rsidR="003F2534" w:rsidRPr="008C20F6">
        <w:rPr>
          <w:rFonts w:ascii="Arial" w:hAnsi="Arial" w:cs="Arial"/>
          <w:bCs/>
        </w:rPr>
        <w:t xml:space="preserve">Rabat -Maroc, </w:t>
      </w:r>
      <w:r w:rsidRPr="008C20F6">
        <w:rPr>
          <w:rFonts w:ascii="Arial" w:hAnsi="Arial" w:cs="Arial"/>
          <w:bCs/>
        </w:rPr>
        <w:t>7</w:t>
      </w:r>
      <w:r w:rsidR="003F2534" w:rsidRPr="008C20F6">
        <w:rPr>
          <w:rFonts w:ascii="Arial" w:hAnsi="Arial" w:cs="Arial"/>
          <w:bCs/>
        </w:rPr>
        <w:t xml:space="preserve"> mars 2012</w:t>
      </w:r>
    </w:p>
    <w:p w:rsidR="003F2534" w:rsidRPr="008C20F6" w:rsidRDefault="003F2534" w:rsidP="001F76D1">
      <w:pPr>
        <w:spacing w:after="0" w:line="240" w:lineRule="auto"/>
        <w:jc w:val="center"/>
        <w:rPr>
          <w:rFonts w:ascii="Arial" w:hAnsi="Arial" w:cs="Arial"/>
          <w:bCs/>
          <w:lang w:bidi="ar-MA"/>
        </w:rPr>
      </w:pPr>
    </w:p>
    <w:p w:rsidR="003F2534" w:rsidRPr="008C20F6" w:rsidRDefault="003F2534" w:rsidP="001F76D1">
      <w:pPr>
        <w:spacing w:after="0" w:line="240" w:lineRule="auto"/>
        <w:jc w:val="center"/>
        <w:rPr>
          <w:rFonts w:ascii="Arial" w:hAnsi="Arial" w:cs="Arial"/>
          <w:bCs/>
          <w:lang w:bidi="ar-MA"/>
        </w:rPr>
      </w:pPr>
      <w:r w:rsidRPr="008C20F6">
        <w:rPr>
          <w:rFonts w:ascii="Arial" w:hAnsi="Arial" w:cs="Arial"/>
          <w:bCs/>
          <w:lang w:bidi="ar-MA"/>
        </w:rPr>
        <w:t>Allocution de Madame Karima Bounemra Ben Soltane</w:t>
      </w:r>
    </w:p>
    <w:p w:rsidR="003F2534" w:rsidRPr="008C20F6" w:rsidRDefault="003F2534" w:rsidP="001F76D1">
      <w:pPr>
        <w:spacing w:after="0" w:line="240" w:lineRule="auto"/>
        <w:jc w:val="center"/>
        <w:rPr>
          <w:rFonts w:ascii="Arial" w:hAnsi="Arial" w:cs="Arial"/>
          <w:sz w:val="20"/>
        </w:rPr>
      </w:pPr>
      <w:r w:rsidRPr="008C20F6">
        <w:rPr>
          <w:rFonts w:ascii="Arial" w:hAnsi="Arial" w:cs="Arial"/>
          <w:bCs/>
          <w:sz w:val="20"/>
          <w:lang w:bidi="ar-MA"/>
        </w:rPr>
        <w:t>Directrice, Commission</w:t>
      </w:r>
      <w:r w:rsidRPr="008C20F6">
        <w:rPr>
          <w:rFonts w:ascii="Arial" w:hAnsi="Arial" w:cs="Arial"/>
          <w:sz w:val="20"/>
        </w:rPr>
        <w:t xml:space="preserve"> économique pour l’Afrique,</w:t>
      </w:r>
    </w:p>
    <w:p w:rsidR="003F2534" w:rsidRPr="008C20F6" w:rsidRDefault="003F2534" w:rsidP="001F76D1">
      <w:pPr>
        <w:autoSpaceDE w:val="0"/>
        <w:autoSpaceDN w:val="0"/>
        <w:adjustRightInd w:val="0"/>
        <w:spacing w:after="0" w:line="240" w:lineRule="auto"/>
        <w:jc w:val="center"/>
        <w:rPr>
          <w:rFonts w:ascii="Arial" w:hAnsi="Arial" w:cs="Arial"/>
          <w:sz w:val="20"/>
        </w:rPr>
      </w:pPr>
      <w:r w:rsidRPr="008C20F6">
        <w:rPr>
          <w:rFonts w:ascii="Arial" w:hAnsi="Arial" w:cs="Arial"/>
          <w:sz w:val="20"/>
        </w:rPr>
        <w:t>Bureau pour l’Afrique du Nord</w:t>
      </w:r>
    </w:p>
    <w:p w:rsidR="003F2534" w:rsidRPr="008C20F6" w:rsidRDefault="003F2534" w:rsidP="001F76D1">
      <w:pPr>
        <w:autoSpaceDE w:val="0"/>
        <w:autoSpaceDN w:val="0"/>
        <w:adjustRightInd w:val="0"/>
        <w:spacing w:after="0" w:line="240" w:lineRule="auto"/>
        <w:jc w:val="center"/>
        <w:rPr>
          <w:rFonts w:ascii="Arial" w:hAnsi="Arial" w:cs="Arial"/>
        </w:rPr>
      </w:pPr>
    </w:p>
    <w:p w:rsidR="003F2534" w:rsidRPr="008C20F6" w:rsidRDefault="003F2534" w:rsidP="001F76D1">
      <w:pPr>
        <w:autoSpaceDE w:val="0"/>
        <w:autoSpaceDN w:val="0"/>
        <w:adjustRightInd w:val="0"/>
        <w:spacing w:after="0" w:line="240" w:lineRule="auto"/>
        <w:jc w:val="center"/>
        <w:rPr>
          <w:rFonts w:ascii="Arial" w:hAnsi="Arial" w:cs="Arial"/>
        </w:rPr>
      </w:pPr>
    </w:p>
    <w:p w:rsidR="003F2534" w:rsidRPr="008C20F6" w:rsidRDefault="002E2454" w:rsidP="001F76D1">
      <w:pPr>
        <w:autoSpaceDE w:val="0"/>
        <w:autoSpaceDN w:val="0"/>
        <w:adjustRightInd w:val="0"/>
        <w:spacing w:after="0" w:line="240" w:lineRule="auto"/>
        <w:rPr>
          <w:rFonts w:ascii="Arial" w:hAnsi="Arial" w:cs="Arial"/>
        </w:rPr>
      </w:pPr>
      <w:r w:rsidRPr="008C20F6">
        <w:rPr>
          <w:rFonts w:ascii="Arial" w:hAnsi="Arial" w:cs="Arial"/>
          <w:bCs/>
        </w:rPr>
        <w:t xml:space="preserve">Excellence, Monsieur </w:t>
      </w:r>
      <w:proofErr w:type="spellStart"/>
      <w:r w:rsidRPr="008C20F6">
        <w:rPr>
          <w:rFonts w:ascii="Arial" w:hAnsi="Arial" w:cs="Arial"/>
          <w:bCs/>
        </w:rPr>
        <w:t>Frederico</w:t>
      </w:r>
      <w:proofErr w:type="spellEnd"/>
      <w:r w:rsidRPr="008C20F6">
        <w:rPr>
          <w:rFonts w:ascii="Arial" w:hAnsi="Arial" w:cs="Arial"/>
          <w:bCs/>
        </w:rPr>
        <w:t xml:space="preserve"> Duque </w:t>
      </w:r>
      <w:proofErr w:type="spellStart"/>
      <w:r w:rsidRPr="008C20F6">
        <w:rPr>
          <w:rFonts w:ascii="Arial" w:hAnsi="Arial" w:cs="Arial"/>
          <w:bCs/>
        </w:rPr>
        <w:t>Strada</w:t>
      </w:r>
      <w:proofErr w:type="spellEnd"/>
      <w:r w:rsidRPr="008C20F6">
        <w:rPr>
          <w:rFonts w:ascii="Arial" w:hAnsi="Arial" w:cs="Arial"/>
          <w:bCs/>
        </w:rPr>
        <w:t xml:space="preserve"> Meyer, Ambassadeur du Brésil au Maroc</w:t>
      </w:r>
    </w:p>
    <w:p w:rsidR="003F2534" w:rsidRPr="008C20F6" w:rsidRDefault="003F2534" w:rsidP="001F76D1">
      <w:pPr>
        <w:spacing w:after="0" w:line="240" w:lineRule="auto"/>
        <w:jc w:val="both"/>
        <w:rPr>
          <w:rFonts w:ascii="Arial" w:hAnsi="Arial" w:cs="Arial"/>
          <w:bCs/>
        </w:rPr>
      </w:pPr>
      <w:r w:rsidRPr="008C20F6">
        <w:rPr>
          <w:rFonts w:ascii="Arial" w:hAnsi="Arial" w:cs="Arial"/>
          <w:bCs/>
        </w:rPr>
        <w:t>Monsieur</w:t>
      </w:r>
      <w:r w:rsidRPr="008C20F6">
        <w:rPr>
          <w:rFonts w:ascii="Arial" w:hAnsi="Arial" w:cs="Arial"/>
          <w:bCs/>
          <w:color w:val="000000"/>
        </w:rPr>
        <w:t xml:space="preserve"> </w:t>
      </w:r>
      <w:r w:rsidR="002E2454" w:rsidRPr="008C20F6">
        <w:rPr>
          <w:rFonts w:ascii="Arial" w:hAnsi="Arial" w:cs="Arial"/>
        </w:rPr>
        <w:t xml:space="preserve">Mohamed </w:t>
      </w:r>
      <w:proofErr w:type="spellStart"/>
      <w:r w:rsidR="002E2454" w:rsidRPr="008C20F6">
        <w:rPr>
          <w:rFonts w:ascii="Arial" w:hAnsi="Arial" w:cs="Arial"/>
        </w:rPr>
        <w:t>Nbou</w:t>
      </w:r>
      <w:proofErr w:type="spellEnd"/>
      <w:r w:rsidR="002E2454" w:rsidRPr="008C20F6">
        <w:rPr>
          <w:rFonts w:ascii="Arial" w:hAnsi="Arial" w:cs="Arial"/>
        </w:rPr>
        <w:t xml:space="preserve">, Directeur des études de la planification et de la prospective au Ministère de l’énergie, des mines, </w:t>
      </w:r>
      <w:r w:rsidR="00973924">
        <w:rPr>
          <w:rFonts w:ascii="Arial" w:hAnsi="Arial" w:cs="Arial"/>
        </w:rPr>
        <w:t xml:space="preserve">de l’eau et de l’environnement </w:t>
      </w:r>
      <w:r w:rsidR="002E2454" w:rsidRPr="008C20F6">
        <w:rPr>
          <w:rFonts w:ascii="Arial" w:hAnsi="Arial" w:cs="Arial"/>
        </w:rPr>
        <w:t>du Royaume du Maroc</w:t>
      </w:r>
    </w:p>
    <w:p w:rsidR="003F2534" w:rsidRPr="008C20F6" w:rsidRDefault="003F2534" w:rsidP="001F76D1">
      <w:pPr>
        <w:spacing w:after="0" w:line="240" w:lineRule="auto"/>
        <w:jc w:val="both"/>
        <w:rPr>
          <w:rFonts w:ascii="Arial" w:eastAsia="MS Mincho" w:hAnsi="Arial" w:cs="Arial"/>
          <w:bCs/>
        </w:rPr>
      </w:pPr>
      <w:r w:rsidRPr="008C20F6">
        <w:rPr>
          <w:rFonts w:ascii="Arial" w:hAnsi="Arial" w:cs="Arial"/>
          <w:bCs/>
        </w:rPr>
        <w:t xml:space="preserve">Honorables </w:t>
      </w:r>
      <w:r w:rsidR="002E2454" w:rsidRPr="008C20F6">
        <w:rPr>
          <w:rFonts w:ascii="Arial" w:hAnsi="Arial" w:cs="Arial"/>
          <w:bCs/>
        </w:rPr>
        <w:t>experts</w:t>
      </w:r>
    </w:p>
    <w:p w:rsidR="003F2534" w:rsidRPr="008C20F6" w:rsidRDefault="003F2534" w:rsidP="001F76D1">
      <w:pPr>
        <w:pStyle w:val="Textebrut"/>
        <w:jc w:val="both"/>
        <w:outlineLvl w:val="0"/>
        <w:rPr>
          <w:rFonts w:ascii="Arial" w:hAnsi="Arial" w:cs="Arial"/>
          <w:bCs/>
          <w:sz w:val="22"/>
          <w:szCs w:val="22"/>
          <w:lang w:val="fr-FR"/>
        </w:rPr>
      </w:pPr>
      <w:r w:rsidRPr="008C20F6">
        <w:rPr>
          <w:rFonts w:ascii="Arial" w:hAnsi="Arial" w:cs="Arial"/>
          <w:bCs/>
          <w:sz w:val="22"/>
          <w:szCs w:val="22"/>
          <w:lang w:val="fr-FR"/>
        </w:rPr>
        <w:t>Mesdames, Messieurs</w:t>
      </w:r>
    </w:p>
    <w:p w:rsidR="002E2454" w:rsidRPr="008C20F6" w:rsidRDefault="002E2454" w:rsidP="001F76D1">
      <w:pPr>
        <w:pStyle w:val="Textebrut"/>
        <w:jc w:val="both"/>
        <w:outlineLvl w:val="0"/>
        <w:rPr>
          <w:rFonts w:ascii="Arial" w:hAnsi="Arial" w:cs="Arial"/>
          <w:bCs/>
          <w:sz w:val="22"/>
          <w:szCs w:val="22"/>
          <w:lang w:val="fr-FR"/>
        </w:rPr>
      </w:pPr>
    </w:p>
    <w:p w:rsidR="008F7A85" w:rsidRPr="008C20F6" w:rsidRDefault="008F7A85" w:rsidP="001F76D1">
      <w:pPr>
        <w:tabs>
          <w:tab w:val="left" w:pos="426"/>
        </w:tabs>
        <w:spacing w:after="0" w:line="240" w:lineRule="auto"/>
        <w:jc w:val="both"/>
        <w:rPr>
          <w:rFonts w:ascii="Arial" w:hAnsi="Arial" w:cs="Arial"/>
        </w:rPr>
      </w:pPr>
      <w:r w:rsidRPr="008C20F6">
        <w:rPr>
          <w:rFonts w:ascii="Arial" w:hAnsi="Arial" w:cs="Arial"/>
        </w:rPr>
        <w:t xml:space="preserve">Je vous souhaite la bienvenue à cette réunion d’experts sur le thème </w:t>
      </w:r>
      <w:r w:rsidRPr="008C20F6">
        <w:rPr>
          <w:rFonts w:ascii="Arial" w:eastAsia="Calibri" w:hAnsi="Arial" w:cs="Arial"/>
          <w:b/>
        </w:rPr>
        <w:t xml:space="preserve">RIO+20 : </w:t>
      </w:r>
      <w:r w:rsidR="008C20F6">
        <w:rPr>
          <w:rFonts w:ascii="Arial" w:eastAsia="Calibri" w:hAnsi="Arial" w:cs="Arial"/>
          <w:b/>
        </w:rPr>
        <w:t>a</w:t>
      </w:r>
      <w:r w:rsidRPr="008C20F6">
        <w:rPr>
          <w:rFonts w:ascii="Arial" w:eastAsia="Calibri" w:hAnsi="Arial" w:cs="Arial"/>
          <w:b/>
        </w:rPr>
        <w:t>vancées et enjeux pour l’Afrique du Nord</w:t>
      </w:r>
      <w:r w:rsidRPr="008C20F6">
        <w:rPr>
          <w:rFonts w:ascii="Arial" w:eastAsia="Calibri" w:hAnsi="Arial" w:cs="Arial"/>
        </w:rPr>
        <w:t xml:space="preserve"> que nous organisons dans le cadre de</w:t>
      </w:r>
      <w:r w:rsidR="0035030B" w:rsidRPr="008C20F6">
        <w:rPr>
          <w:rFonts w:ascii="Arial" w:eastAsia="Calibri" w:hAnsi="Arial" w:cs="Arial"/>
        </w:rPr>
        <w:t xml:space="preserve"> la 27</w:t>
      </w:r>
      <w:r w:rsidR="0035030B" w:rsidRPr="008C20F6">
        <w:rPr>
          <w:rFonts w:ascii="Arial" w:eastAsia="Calibri" w:hAnsi="Arial" w:cs="Arial"/>
          <w:vertAlign w:val="superscript"/>
        </w:rPr>
        <w:t>ème</w:t>
      </w:r>
      <w:r w:rsidR="0035030B" w:rsidRPr="008C20F6">
        <w:rPr>
          <w:rFonts w:ascii="Arial" w:eastAsia="Calibri" w:hAnsi="Arial" w:cs="Arial"/>
        </w:rPr>
        <w:t xml:space="preserve"> session du Comité Intergouvernemental d’experts du Bureau de la CEA pour l’Afrique du Nord. Depuis quelques années déjà, et à la demande de nos Etats membres, nous organisons une réunion d’experts en relation avec le CIE, pour vous permettre d’étudier en profondeur un thème en relation avec les principaux défis de développement des pays de la région. </w:t>
      </w:r>
    </w:p>
    <w:p w:rsidR="008F7A85" w:rsidRPr="008C20F6" w:rsidRDefault="008F7A85" w:rsidP="001F76D1">
      <w:pPr>
        <w:tabs>
          <w:tab w:val="left" w:pos="426"/>
        </w:tabs>
        <w:spacing w:after="0" w:line="240" w:lineRule="auto"/>
        <w:jc w:val="both"/>
        <w:rPr>
          <w:rFonts w:ascii="Arial" w:hAnsi="Arial" w:cs="Arial"/>
        </w:rPr>
      </w:pPr>
    </w:p>
    <w:p w:rsidR="00EF5FD7" w:rsidRPr="008C20F6" w:rsidRDefault="00EF5FD7" w:rsidP="001F76D1">
      <w:pPr>
        <w:tabs>
          <w:tab w:val="left" w:pos="426"/>
        </w:tabs>
        <w:spacing w:after="0" w:line="240" w:lineRule="auto"/>
        <w:jc w:val="both"/>
        <w:rPr>
          <w:rFonts w:ascii="Arial" w:hAnsi="Arial" w:cs="Arial"/>
        </w:rPr>
      </w:pPr>
      <w:r w:rsidRPr="008C20F6">
        <w:rPr>
          <w:rFonts w:ascii="Arial" w:hAnsi="Arial" w:cs="Arial"/>
        </w:rPr>
        <w:t>Pourquoi RIO + 20 cette année?</w:t>
      </w:r>
    </w:p>
    <w:p w:rsidR="00B41384" w:rsidRPr="008C20F6" w:rsidRDefault="00524332" w:rsidP="001F76D1">
      <w:pPr>
        <w:tabs>
          <w:tab w:val="left" w:pos="426"/>
        </w:tabs>
        <w:spacing w:after="0" w:line="240" w:lineRule="auto"/>
        <w:jc w:val="both"/>
        <w:rPr>
          <w:rFonts w:ascii="Arial" w:hAnsi="Arial" w:cs="Arial"/>
        </w:rPr>
      </w:pPr>
      <w:r w:rsidRPr="008C20F6">
        <w:rPr>
          <w:rFonts w:ascii="Arial" w:hAnsi="Arial" w:cs="Arial"/>
        </w:rPr>
        <w:t xml:space="preserve">20 </w:t>
      </w:r>
      <w:r w:rsidR="00672766" w:rsidRPr="008C20F6">
        <w:rPr>
          <w:rFonts w:ascii="Arial" w:hAnsi="Arial" w:cs="Arial"/>
        </w:rPr>
        <w:t>ans après l’adoption de l’Agenda 21</w:t>
      </w:r>
      <w:r w:rsidRPr="008C20F6">
        <w:rPr>
          <w:rFonts w:ascii="Arial" w:hAnsi="Arial" w:cs="Arial"/>
        </w:rPr>
        <w:t xml:space="preserve"> (au Sommet de Rio, 1992) et dix ans après la tenue du Sommet mondial de Johannesburg sur le développement durable (2002)</w:t>
      </w:r>
      <w:r w:rsidR="00672766" w:rsidRPr="008C20F6">
        <w:rPr>
          <w:rFonts w:ascii="Arial" w:hAnsi="Arial" w:cs="Arial"/>
        </w:rPr>
        <w:t xml:space="preserve">, </w:t>
      </w:r>
      <w:r w:rsidRPr="008C20F6">
        <w:rPr>
          <w:rFonts w:ascii="Arial" w:hAnsi="Arial" w:cs="Arial"/>
        </w:rPr>
        <w:t>la communauté internationale va à nouveau se mobiliser pour l</w:t>
      </w:r>
      <w:r w:rsidR="003A1C15" w:rsidRPr="008C20F6">
        <w:rPr>
          <w:rFonts w:ascii="Arial" w:hAnsi="Arial" w:cs="Arial"/>
        </w:rPr>
        <w:t xml:space="preserve">a </w:t>
      </w:r>
      <w:r w:rsidR="00B669D5" w:rsidRPr="008C20F6">
        <w:rPr>
          <w:rFonts w:ascii="Arial" w:hAnsi="Arial" w:cs="Arial"/>
        </w:rPr>
        <w:t>prochaine c</w:t>
      </w:r>
      <w:r w:rsidR="003A1C15" w:rsidRPr="008C20F6">
        <w:rPr>
          <w:rFonts w:ascii="Arial" w:hAnsi="Arial" w:cs="Arial"/>
        </w:rPr>
        <w:t>onférence des Nations Unies sur le développement durable (RIO+20) qui se tiendra au Brésil du 4 au 6 juin 2012</w:t>
      </w:r>
      <w:r w:rsidRPr="008C20F6">
        <w:rPr>
          <w:rFonts w:ascii="Arial" w:hAnsi="Arial" w:cs="Arial"/>
          <w:bCs/>
        </w:rPr>
        <w:t xml:space="preserve"> (cf</w:t>
      </w:r>
      <w:r w:rsidR="00556DDA">
        <w:rPr>
          <w:rFonts w:ascii="Arial" w:hAnsi="Arial" w:cs="Arial"/>
          <w:bCs/>
        </w:rPr>
        <w:t>.</w:t>
      </w:r>
      <w:r w:rsidRPr="008C20F6">
        <w:rPr>
          <w:rFonts w:ascii="Arial" w:hAnsi="Arial" w:cs="Arial"/>
          <w:bCs/>
        </w:rPr>
        <w:t xml:space="preserve"> résolution </w:t>
      </w:r>
      <w:r w:rsidR="00DD66C6" w:rsidRPr="008C20F6">
        <w:rPr>
          <w:rFonts w:ascii="Arial" w:hAnsi="Arial" w:cs="Arial"/>
          <w:bCs/>
        </w:rPr>
        <w:t>adoptée par</w:t>
      </w:r>
      <w:r w:rsidRPr="008C20F6">
        <w:rPr>
          <w:rFonts w:ascii="Arial" w:hAnsi="Arial" w:cs="Arial"/>
          <w:bCs/>
        </w:rPr>
        <w:t xml:space="preserve"> l’AGNU </w:t>
      </w:r>
      <w:r w:rsidR="00DD66C6" w:rsidRPr="008C20F6">
        <w:rPr>
          <w:rFonts w:ascii="Arial" w:hAnsi="Arial" w:cs="Arial"/>
          <w:bCs/>
        </w:rPr>
        <w:t>en 2009)</w:t>
      </w:r>
      <w:r w:rsidR="00973924">
        <w:rPr>
          <w:rFonts w:ascii="Arial" w:hAnsi="Arial" w:cs="Arial"/>
          <w:bCs/>
        </w:rPr>
        <w:t>. La</w:t>
      </w:r>
      <w:r w:rsidRPr="008C20F6">
        <w:rPr>
          <w:rFonts w:ascii="Arial" w:hAnsi="Arial" w:cs="Arial"/>
        </w:rPr>
        <w:t xml:space="preserve"> conférence</w:t>
      </w:r>
      <w:r w:rsidR="003A1C15" w:rsidRPr="008C20F6">
        <w:rPr>
          <w:rFonts w:ascii="Arial" w:hAnsi="Arial" w:cs="Arial"/>
        </w:rPr>
        <w:t xml:space="preserve"> </w:t>
      </w:r>
      <w:r w:rsidR="00F34D14" w:rsidRPr="008C20F6">
        <w:rPr>
          <w:rFonts w:ascii="Arial" w:hAnsi="Arial" w:cs="Arial"/>
        </w:rPr>
        <w:t xml:space="preserve">s’est fixé </w:t>
      </w:r>
      <w:r w:rsidR="0083402C" w:rsidRPr="008C20F6">
        <w:rPr>
          <w:rFonts w:ascii="Arial" w:hAnsi="Arial" w:cs="Arial"/>
        </w:rPr>
        <w:t>trois</w:t>
      </w:r>
      <w:r w:rsidR="00B41384" w:rsidRPr="008C20F6">
        <w:rPr>
          <w:rFonts w:ascii="Arial" w:hAnsi="Arial" w:cs="Arial"/>
        </w:rPr>
        <w:t xml:space="preserve"> objectifs majeurs : </w:t>
      </w:r>
    </w:p>
    <w:p w:rsidR="00B41384" w:rsidRPr="00973924" w:rsidRDefault="00B41384" w:rsidP="00973924">
      <w:pPr>
        <w:pStyle w:val="Paragraphedeliste"/>
        <w:numPr>
          <w:ilvl w:val="0"/>
          <w:numId w:val="11"/>
        </w:numPr>
        <w:spacing w:after="0" w:line="240" w:lineRule="auto"/>
        <w:ind w:left="284" w:hanging="284"/>
        <w:jc w:val="both"/>
        <w:rPr>
          <w:rFonts w:ascii="Arial" w:hAnsi="Arial" w:cs="Arial"/>
        </w:rPr>
      </w:pPr>
      <w:r w:rsidRPr="00973924">
        <w:rPr>
          <w:rFonts w:ascii="Arial" w:hAnsi="Arial" w:cs="Arial"/>
        </w:rPr>
        <w:t>Le renouvellement des engagements politiques en faveur du dévelo</w:t>
      </w:r>
      <w:r w:rsidR="0083402C" w:rsidRPr="00973924">
        <w:rPr>
          <w:rFonts w:ascii="Arial" w:hAnsi="Arial" w:cs="Arial"/>
        </w:rPr>
        <w:t>ppement durable ;</w:t>
      </w:r>
    </w:p>
    <w:p w:rsidR="0083402C" w:rsidRPr="00973924" w:rsidRDefault="00B41384" w:rsidP="00973924">
      <w:pPr>
        <w:pStyle w:val="Paragraphedeliste"/>
        <w:numPr>
          <w:ilvl w:val="0"/>
          <w:numId w:val="11"/>
        </w:numPr>
        <w:spacing w:after="0" w:line="240" w:lineRule="auto"/>
        <w:ind w:left="284" w:hanging="284"/>
        <w:jc w:val="both"/>
        <w:rPr>
          <w:rFonts w:ascii="Arial" w:hAnsi="Arial" w:cs="Arial"/>
        </w:rPr>
      </w:pPr>
      <w:r w:rsidRPr="00973924">
        <w:rPr>
          <w:rFonts w:ascii="Arial" w:hAnsi="Arial" w:cs="Arial"/>
        </w:rPr>
        <w:t xml:space="preserve">L’évaluation des progrès réalisés et des contraintes </w:t>
      </w:r>
      <w:r w:rsidR="00F34D14" w:rsidRPr="00973924">
        <w:rPr>
          <w:rFonts w:ascii="Arial" w:hAnsi="Arial" w:cs="Arial"/>
        </w:rPr>
        <w:t xml:space="preserve">rencontrées </w:t>
      </w:r>
      <w:r w:rsidRPr="00973924">
        <w:rPr>
          <w:rFonts w:ascii="Arial" w:hAnsi="Arial" w:cs="Arial"/>
        </w:rPr>
        <w:t>dans la mise en œuvre des recommandations des principaux sommets sur le développement durable</w:t>
      </w:r>
      <w:r w:rsidR="0083402C" w:rsidRPr="00973924">
        <w:rPr>
          <w:rFonts w:ascii="Arial" w:hAnsi="Arial" w:cs="Arial"/>
        </w:rPr>
        <w:t> ;</w:t>
      </w:r>
    </w:p>
    <w:p w:rsidR="00D80F0C" w:rsidRPr="00973924" w:rsidRDefault="0083402C" w:rsidP="00973924">
      <w:pPr>
        <w:pStyle w:val="Paragraphedeliste"/>
        <w:numPr>
          <w:ilvl w:val="0"/>
          <w:numId w:val="11"/>
        </w:numPr>
        <w:spacing w:after="0" w:line="240" w:lineRule="auto"/>
        <w:ind w:left="284" w:hanging="284"/>
        <w:jc w:val="both"/>
        <w:rPr>
          <w:rFonts w:ascii="Arial" w:hAnsi="Arial" w:cs="Arial"/>
        </w:rPr>
      </w:pPr>
      <w:r w:rsidRPr="00973924">
        <w:rPr>
          <w:rFonts w:ascii="Arial" w:hAnsi="Arial" w:cs="Arial"/>
        </w:rPr>
        <w:t>L</w:t>
      </w:r>
      <w:r w:rsidR="002E5CAB" w:rsidRPr="00973924">
        <w:rPr>
          <w:rFonts w:ascii="Arial" w:hAnsi="Arial" w:cs="Arial"/>
        </w:rPr>
        <w:t>’analyse des nouveaux défis</w:t>
      </w:r>
      <w:r w:rsidR="00524332" w:rsidRPr="00973924">
        <w:rPr>
          <w:rFonts w:ascii="Arial" w:hAnsi="Arial" w:cs="Arial"/>
        </w:rPr>
        <w:t xml:space="preserve"> mais aussi</w:t>
      </w:r>
      <w:r w:rsidR="002E5CAB" w:rsidRPr="00973924">
        <w:rPr>
          <w:rFonts w:ascii="Arial" w:hAnsi="Arial" w:cs="Arial"/>
        </w:rPr>
        <w:t xml:space="preserve"> des opportunités</w:t>
      </w:r>
    </w:p>
    <w:p w:rsidR="00556DDA" w:rsidRDefault="00556DDA" w:rsidP="001F76D1">
      <w:pPr>
        <w:spacing w:after="0" w:line="240" w:lineRule="auto"/>
        <w:jc w:val="both"/>
        <w:rPr>
          <w:rFonts w:ascii="Arial" w:hAnsi="Arial" w:cs="Arial"/>
        </w:rPr>
      </w:pPr>
    </w:p>
    <w:p w:rsidR="00EF5FD7" w:rsidRPr="008C20F6" w:rsidRDefault="00B664DB" w:rsidP="001F76D1">
      <w:pPr>
        <w:spacing w:after="0" w:line="240" w:lineRule="auto"/>
        <w:jc w:val="both"/>
        <w:rPr>
          <w:rFonts w:ascii="Arial" w:hAnsi="Arial" w:cs="Arial"/>
        </w:rPr>
      </w:pPr>
      <w:r w:rsidRPr="008C20F6">
        <w:rPr>
          <w:rFonts w:ascii="Arial" w:hAnsi="Arial" w:cs="Arial"/>
        </w:rPr>
        <w:t>Elle</w:t>
      </w:r>
      <w:r w:rsidR="00AB15B0" w:rsidRPr="008C20F6">
        <w:rPr>
          <w:rFonts w:ascii="Arial" w:hAnsi="Arial" w:cs="Arial"/>
        </w:rPr>
        <w:t xml:space="preserve"> abordera deux thèmes principaux: </w:t>
      </w:r>
    </w:p>
    <w:p w:rsidR="00EF5FD7" w:rsidRPr="008C20F6" w:rsidRDefault="00AB15B0" w:rsidP="00973924">
      <w:pPr>
        <w:pStyle w:val="Paragraphedeliste"/>
        <w:numPr>
          <w:ilvl w:val="0"/>
          <w:numId w:val="11"/>
        </w:numPr>
        <w:spacing w:after="0" w:line="240" w:lineRule="auto"/>
        <w:ind w:left="284" w:hanging="284"/>
        <w:jc w:val="both"/>
        <w:rPr>
          <w:rFonts w:ascii="Arial" w:hAnsi="Arial" w:cs="Arial"/>
        </w:rPr>
      </w:pPr>
      <w:r w:rsidRPr="008C20F6">
        <w:rPr>
          <w:rFonts w:ascii="Arial" w:hAnsi="Arial" w:cs="Arial"/>
        </w:rPr>
        <w:t xml:space="preserve">l’économie verte dans un contexte de développement durable et de réduction de la pauvreté </w:t>
      </w:r>
      <w:r w:rsidR="00973924" w:rsidRPr="008C20F6">
        <w:rPr>
          <w:rFonts w:ascii="Arial" w:hAnsi="Arial" w:cs="Arial"/>
        </w:rPr>
        <w:t>et</w:t>
      </w:r>
    </w:p>
    <w:p w:rsidR="00556DDA" w:rsidRDefault="00AB15B0" w:rsidP="00973924">
      <w:pPr>
        <w:pStyle w:val="Paragraphedeliste"/>
        <w:numPr>
          <w:ilvl w:val="0"/>
          <w:numId w:val="11"/>
        </w:numPr>
        <w:spacing w:after="0" w:line="240" w:lineRule="auto"/>
        <w:ind w:left="284" w:hanging="284"/>
        <w:jc w:val="both"/>
        <w:rPr>
          <w:rFonts w:ascii="Arial" w:hAnsi="Arial" w:cs="Arial"/>
        </w:rPr>
      </w:pPr>
      <w:r w:rsidRPr="008C20F6">
        <w:rPr>
          <w:rFonts w:ascii="Arial" w:hAnsi="Arial" w:cs="Arial"/>
        </w:rPr>
        <w:t xml:space="preserve">le cadre institutionnel et stratégique pour le développement durable. </w:t>
      </w:r>
    </w:p>
    <w:p w:rsidR="00556DDA" w:rsidRPr="00556DDA" w:rsidRDefault="00556DDA" w:rsidP="00556DDA">
      <w:pPr>
        <w:tabs>
          <w:tab w:val="left" w:pos="284"/>
        </w:tabs>
        <w:spacing w:after="0" w:line="240" w:lineRule="auto"/>
        <w:jc w:val="both"/>
        <w:rPr>
          <w:rFonts w:ascii="Arial" w:hAnsi="Arial" w:cs="Arial"/>
        </w:rPr>
      </w:pPr>
    </w:p>
    <w:p w:rsidR="00AB15B0" w:rsidRDefault="00556DDA" w:rsidP="00556DDA">
      <w:pPr>
        <w:tabs>
          <w:tab w:val="left" w:pos="284"/>
        </w:tabs>
        <w:spacing w:after="0" w:line="240" w:lineRule="auto"/>
        <w:jc w:val="both"/>
        <w:rPr>
          <w:rFonts w:ascii="Arial" w:hAnsi="Arial" w:cs="Arial"/>
        </w:rPr>
      </w:pPr>
      <w:r>
        <w:rPr>
          <w:rFonts w:ascii="Arial" w:hAnsi="Arial" w:cs="Arial"/>
        </w:rPr>
        <w:t>En o</w:t>
      </w:r>
      <w:r w:rsidR="00AB15B0" w:rsidRPr="00556DDA">
        <w:rPr>
          <w:rFonts w:ascii="Arial" w:hAnsi="Arial" w:cs="Arial"/>
        </w:rPr>
        <w:t>utre</w:t>
      </w:r>
      <w:r>
        <w:rPr>
          <w:rFonts w:ascii="Arial" w:hAnsi="Arial" w:cs="Arial"/>
        </w:rPr>
        <w:t>,</w:t>
      </w:r>
      <w:r w:rsidR="00AB15B0" w:rsidRPr="00556DDA">
        <w:rPr>
          <w:rFonts w:ascii="Arial" w:hAnsi="Arial" w:cs="Arial"/>
        </w:rPr>
        <w:t xml:space="preserve"> sept domaines prioritaires ont été ciblés, </w:t>
      </w:r>
      <w:r>
        <w:rPr>
          <w:rFonts w:ascii="Arial" w:hAnsi="Arial" w:cs="Arial"/>
        </w:rPr>
        <w:t>dont</w:t>
      </w:r>
      <w:r w:rsidR="00AB15B0" w:rsidRPr="00556DDA">
        <w:rPr>
          <w:rFonts w:ascii="Arial" w:hAnsi="Arial" w:cs="Arial"/>
        </w:rPr>
        <w:t xml:space="preserve"> la Conférence évaluera les progrès : </w:t>
      </w:r>
      <w:r>
        <w:rPr>
          <w:rFonts w:ascii="Arial" w:hAnsi="Arial" w:cs="Arial"/>
        </w:rPr>
        <w:t>l</w:t>
      </w:r>
      <w:r w:rsidR="00AB15B0" w:rsidRPr="00556DDA">
        <w:rPr>
          <w:rFonts w:ascii="Arial" w:hAnsi="Arial" w:cs="Arial"/>
        </w:rPr>
        <w:t>a lutte contre la pauvreté, la sécurité alimentaire et l’agriculture durable, la gestion rationnelle de l’eau, l’accès à l’énergie, la gestion des océans, les établissements humains durables et la résilience au changement climatique et aux catastrophes.</w:t>
      </w:r>
    </w:p>
    <w:p w:rsidR="00556DDA" w:rsidRPr="00556DDA" w:rsidRDefault="00556DDA" w:rsidP="00556DDA">
      <w:pPr>
        <w:tabs>
          <w:tab w:val="left" w:pos="284"/>
        </w:tabs>
        <w:spacing w:after="0" w:line="240" w:lineRule="auto"/>
        <w:jc w:val="both"/>
        <w:rPr>
          <w:rFonts w:ascii="Arial" w:hAnsi="Arial" w:cs="Arial"/>
        </w:rPr>
      </w:pPr>
    </w:p>
    <w:p w:rsidR="00EB57F9" w:rsidRDefault="00AB15B0" w:rsidP="001F76D1">
      <w:pPr>
        <w:spacing w:after="0" w:line="240" w:lineRule="auto"/>
        <w:jc w:val="both"/>
        <w:rPr>
          <w:rFonts w:ascii="Arial" w:hAnsi="Arial" w:cs="Arial"/>
          <w:bCs/>
        </w:rPr>
      </w:pPr>
      <w:r w:rsidRPr="008C20F6">
        <w:rPr>
          <w:rFonts w:ascii="Arial" w:hAnsi="Arial" w:cs="Arial"/>
          <w:bCs/>
        </w:rPr>
        <w:t>La CEA</w:t>
      </w:r>
      <w:r w:rsidR="00EF5FD7" w:rsidRPr="008C20F6">
        <w:rPr>
          <w:rFonts w:ascii="Arial" w:hAnsi="Arial" w:cs="Arial"/>
          <w:bCs/>
        </w:rPr>
        <w:t xml:space="preserve"> s’est investie depuis plus de 15 ans dans </w:t>
      </w:r>
      <w:r w:rsidRPr="008C20F6">
        <w:rPr>
          <w:rFonts w:ascii="Arial" w:hAnsi="Arial" w:cs="Arial"/>
          <w:bCs/>
        </w:rPr>
        <w:t>l’appui à la mise en œuvre du programme de développement durable au niveau régional et sous régional</w:t>
      </w:r>
      <w:r w:rsidR="00EF5FD7" w:rsidRPr="008C20F6">
        <w:rPr>
          <w:rFonts w:ascii="Arial" w:hAnsi="Arial" w:cs="Arial"/>
          <w:bCs/>
        </w:rPr>
        <w:t xml:space="preserve"> et </w:t>
      </w:r>
      <w:r w:rsidR="00556DDA">
        <w:rPr>
          <w:rFonts w:ascii="Arial" w:hAnsi="Arial" w:cs="Arial"/>
          <w:bCs/>
        </w:rPr>
        <w:t xml:space="preserve">y </w:t>
      </w:r>
      <w:r w:rsidR="00EF5FD7" w:rsidRPr="008C20F6">
        <w:rPr>
          <w:rFonts w:ascii="Arial" w:hAnsi="Arial" w:cs="Arial"/>
          <w:bCs/>
        </w:rPr>
        <w:t xml:space="preserve">a consacré une division </w:t>
      </w:r>
      <w:r w:rsidR="00556DDA">
        <w:rPr>
          <w:rFonts w:ascii="Arial" w:hAnsi="Arial" w:cs="Arial"/>
          <w:bCs/>
        </w:rPr>
        <w:t>qui en</w:t>
      </w:r>
      <w:r w:rsidR="00EF5FD7" w:rsidRPr="008C20F6">
        <w:rPr>
          <w:rFonts w:ascii="Arial" w:hAnsi="Arial" w:cs="Arial"/>
          <w:bCs/>
        </w:rPr>
        <w:t xml:space="preserve"> traite les diverses dimensions. </w:t>
      </w:r>
      <w:r w:rsidR="001C625C" w:rsidRPr="008C20F6">
        <w:rPr>
          <w:rFonts w:ascii="Arial" w:hAnsi="Arial" w:cs="Arial"/>
          <w:bCs/>
        </w:rPr>
        <w:t xml:space="preserve">Ce </w:t>
      </w:r>
      <w:r w:rsidR="00556DDA">
        <w:rPr>
          <w:rFonts w:ascii="Arial" w:hAnsi="Arial" w:cs="Arial"/>
          <w:bCs/>
        </w:rPr>
        <w:t>choix</w:t>
      </w:r>
      <w:r w:rsidR="001C625C" w:rsidRPr="008C20F6">
        <w:rPr>
          <w:rFonts w:ascii="Arial" w:hAnsi="Arial" w:cs="Arial"/>
          <w:bCs/>
        </w:rPr>
        <w:t xml:space="preserve"> </w:t>
      </w:r>
      <w:r w:rsidR="00556DDA">
        <w:rPr>
          <w:rFonts w:ascii="Arial" w:hAnsi="Arial" w:cs="Arial"/>
          <w:bCs/>
        </w:rPr>
        <w:t xml:space="preserve">stratégique </w:t>
      </w:r>
      <w:r w:rsidR="001C625C" w:rsidRPr="008C20F6">
        <w:rPr>
          <w:rFonts w:ascii="Arial" w:hAnsi="Arial" w:cs="Arial"/>
          <w:bCs/>
        </w:rPr>
        <w:t>a été confirmé par le</w:t>
      </w:r>
      <w:r w:rsidRPr="008C20F6">
        <w:rPr>
          <w:rFonts w:ascii="Arial" w:hAnsi="Arial" w:cs="Arial"/>
          <w:bCs/>
        </w:rPr>
        <w:t xml:space="preserve"> mandat qui lui a été donné par le Sommet Mondial sur le Développement Durable et l’AGNU. </w:t>
      </w:r>
      <w:r w:rsidR="00CB2CEA" w:rsidRPr="008C20F6">
        <w:rPr>
          <w:rFonts w:ascii="Arial" w:hAnsi="Arial" w:cs="Arial"/>
          <w:bCs/>
        </w:rPr>
        <w:t>T</w:t>
      </w:r>
      <w:r w:rsidR="00C0648B" w:rsidRPr="008C20F6">
        <w:rPr>
          <w:rFonts w:ascii="Arial" w:hAnsi="Arial" w:cs="Arial"/>
          <w:bCs/>
        </w:rPr>
        <w:t>ous les 2 ans</w:t>
      </w:r>
      <w:r w:rsidR="00CB2CEA" w:rsidRPr="008C20F6">
        <w:rPr>
          <w:rFonts w:ascii="Arial" w:hAnsi="Arial" w:cs="Arial"/>
          <w:bCs/>
        </w:rPr>
        <w:t xml:space="preserve">, </w:t>
      </w:r>
      <w:r w:rsidR="001C625C" w:rsidRPr="008C20F6">
        <w:rPr>
          <w:rFonts w:ascii="Arial" w:hAnsi="Arial" w:cs="Arial"/>
          <w:bCs/>
        </w:rPr>
        <w:t>la CEA</w:t>
      </w:r>
      <w:r w:rsidR="00CB2CEA" w:rsidRPr="008C20F6">
        <w:rPr>
          <w:rFonts w:ascii="Arial" w:hAnsi="Arial" w:cs="Arial"/>
          <w:bCs/>
        </w:rPr>
        <w:t xml:space="preserve"> publie </w:t>
      </w:r>
      <w:r w:rsidR="00EB57F9" w:rsidRPr="008C20F6">
        <w:rPr>
          <w:rFonts w:ascii="Arial" w:hAnsi="Arial" w:cs="Arial"/>
          <w:bCs/>
        </w:rPr>
        <w:t>un rapport sur le développement durable en Afrique en tant qu’outil de suivi et</w:t>
      </w:r>
      <w:r w:rsidR="001C625C" w:rsidRPr="008C20F6">
        <w:rPr>
          <w:rFonts w:ascii="Arial" w:hAnsi="Arial" w:cs="Arial"/>
          <w:bCs/>
        </w:rPr>
        <w:t xml:space="preserve"> de plaidoyer. </w:t>
      </w:r>
      <w:r w:rsidR="00800D68">
        <w:rPr>
          <w:rFonts w:ascii="Arial" w:hAnsi="Arial" w:cs="Arial"/>
          <w:bCs/>
        </w:rPr>
        <w:t>S</w:t>
      </w:r>
      <w:r w:rsidR="001C625C" w:rsidRPr="008C20F6">
        <w:rPr>
          <w:rFonts w:ascii="Arial" w:hAnsi="Arial" w:cs="Arial"/>
          <w:bCs/>
        </w:rPr>
        <w:t>a 5ème édition</w:t>
      </w:r>
      <w:r w:rsidR="00800D68">
        <w:rPr>
          <w:rFonts w:ascii="Arial" w:hAnsi="Arial" w:cs="Arial"/>
          <w:bCs/>
        </w:rPr>
        <w:t>,</w:t>
      </w:r>
      <w:r w:rsidR="00EB57F9" w:rsidRPr="008C20F6">
        <w:rPr>
          <w:rFonts w:ascii="Arial" w:hAnsi="Arial" w:cs="Arial"/>
          <w:bCs/>
        </w:rPr>
        <w:t xml:space="preserve"> qui sera publié</w:t>
      </w:r>
      <w:r w:rsidR="00800D68">
        <w:rPr>
          <w:rFonts w:ascii="Arial" w:hAnsi="Arial" w:cs="Arial"/>
          <w:bCs/>
        </w:rPr>
        <w:t>e</w:t>
      </w:r>
      <w:r w:rsidR="00EB57F9" w:rsidRPr="008C20F6">
        <w:rPr>
          <w:rFonts w:ascii="Arial" w:hAnsi="Arial" w:cs="Arial"/>
          <w:bCs/>
        </w:rPr>
        <w:t xml:space="preserve"> en 2013 </w:t>
      </w:r>
      <w:r w:rsidR="00CB2CEA" w:rsidRPr="008C20F6">
        <w:rPr>
          <w:rFonts w:ascii="Arial" w:hAnsi="Arial" w:cs="Arial"/>
          <w:bCs/>
        </w:rPr>
        <w:t>est</w:t>
      </w:r>
      <w:r w:rsidR="00EB57F9" w:rsidRPr="008C20F6">
        <w:rPr>
          <w:rFonts w:ascii="Arial" w:hAnsi="Arial" w:cs="Arial"/>
          <w:bCs/>
        </w:rPr>
        <w:t xml:space="preserve"> consacrée </w:t>
      </w:r>
      <w:r w:rsidR="00E22C0F">
        <w:rPr>
          <w:rFonts w:ascii="Arial" w:hAnsi="Arial" w:cs="Arial"/>
          <w:bCs/>
        </w:rPr>
        <w:t>à</w:t>
      </w:r>
      <w:r w:rsidR="00EB57F9" w:rsidRPr="008C20F6">
        <w:rPr>
          <w:rFonts w:ascii="Arial" w:hAnsi="Arial" w:cs="Arial"/>
          <w:bCs/>
        </w:rPr>
        <w:t xml:space="preserve"> la croissance verte.</w:t>
      </w:r>
    </w:p>
    <w:p w:rsidR="002309A9" w:rsidRPr="008C20F6" w:rsidRDefault="002309A9" w:rsidP="001F76D1">
      <w:pPr>
        <w:spacing w:after="0" w:line="240" w:lineRule="auto"/>
        <w:jc w:val="both"/>
        <w:rPr>
          <w:rFonts w:ascii="Arial" w:hAnsi="Arial" w:cs="Arial"/>
        </w:rPr>
      </w:pPr>
    </w:p>
    <w:p w:rsidR="00AB15B0" w:rsidRDefault="00685E86" w:rsidP="001F76D1">
      <w:pPr>
        <w:spacing w:after="0" w:line="240" w:lineRule="auto"/>
        <w:jc w:val="both"/>
        <w:rPr>
          <w:rFonts w:ascii="Arial" w:hAnsi="Arial" w:cs="Arial"/>
        </w:rPr>
      </w:pPr>
      <w:r w:rsidRPr="008C20F6">
        <w:rPr>
          <w:rFonts w:ascii="Arial" w:hAnsi="Arial" w:cs="Arial"/>
          <w:bCs/>
        </w:rPr>
        <w:lastRenderedPageBreak/>
        <w:t>En</w:t>
      </w:r>
      <w:r w:rsidR="009A3DC6" w:rsidRPr="008C20F6">
        <w:rPr>
          <w:rFonts w:ascii="Arial" w:hAnsi="Arial" w:cs="Arial"/>
        </w:rPr>
        <w:t xml:space="preserve"> 2010, en collaboration étroite avec </w:t>
      </w:r>
      <w:r w:rsidR="00C21486" w:rsidRPr="008C20F6">
        <w:rPr>
          <w:rFonts w:ascii="Arial" w:hAnsi="Arial" w:cs="Arial"/>
        </w:rPr>
        <w:t>les organisations régionales et sous régionales ainsi que l</w:t>
      </w:r>
      <w:r w:rsidR="009A3DC6" w:rsidRPr="008C20F6">
        <w:rPr>
          <w:rFonts w:ascii="Arial" w:hAnsi="Arial" w:cs="Arial"/>
        </w:rPr>
        <w:t>es partenaires</w:t>
      </w:r>
      <w:r w:rsidR="00C21486" w:rsidRPr="008C20F6">
        <w:rPr>
          <w:rFonts w:ascii="Arial" w:hAnsi="Arial" w:cs="Arial"/>
        </w:rPr>
        <w:t xml:space="preserve"> au développement</w:t>
      </w:r>
      <w:r w:rsidR="001C625C" w:rsidRPr="008C20F6">
        <w:rPr>
          <w:rFonts w:ascii="Arial" w:hAnsi="Arial" w:cs="Arial"/>
        </w:rPr>
        <w:t>,</w:t>
      </w:r>
      <w:r w:rsidR="009A3DC6" w:rsidRPr="008C20F6">
        <w:rPr>
          <w:rFonts w:ascii="Arial" w:hAnsi="Arial" w:cs="Arial"/>
        </w:rPr>
        <w:t xml:space="preserve"> notamment la BAD, le PNUD</w:t>
      </w:r>
      <w:r w:rsidR="00C21486" w:rsidRPr="008C20F6">
        <w:rPr>
          <w:rFonts w:ascii="Arial" w:hAnsi="Arial" w:cs="Arial"/>
        </w:rPr>
        <w:t>, le PNUE et UNDESA</w:t>
      </w:r>
      <w:r w:rsidR="00AB15B0" w:rsidRPr="008C20F6">
        <w:rPr>
          <w:rFonts w:ascii="Arial" w:hAnsi="Arial" w:cs="Arial"/>
        </w:rPr>
        <w:t xml:space="preserve">, </w:t>
      </w:r>
      <w:r w:rsidRPr="008C20F6">
        <w:rPr>
          <w:rFonts w:ascii="Arial" w:hAnsi="Arial" w:cs="Arial"/>
        </w:rPr>
        <w:t xml:space="preserve">la CEA a lancé </w:t>
      </w:r>
      <w:r w:rsidR="009A3DC6" w:rsidRPr="008C20F6">
        <w:rPr>
          <w:rFonts w:ascii="Arial" w:hAnsi="Arial" w:cs="Arial"/>
        </w:rPr>
        <w:t xml:space="preserve">le processus préparatoire africain pour </w:t>
      </w:r>
      <w:r w:rsidR="00AB15B0" w:rsidRPr="008C20F6">
        <w:rPr>
          <w:rFonts w:ascii="Arial" w:hAnsi="Arial" w:cs="Arial"/>
        </w:rPr>
        <w:t>RIO+20</w:t>
      </w:r>
      <w:r w:rsidR="00855FB4" w:rsidRPr="008C20F6">
        <w:rPr>
          <w:rFonts w:ascii="Arial" w:hAnsi="Arial" w:cs="Arial"/>
        </w:rPr>
        <w:t>.</w:t>
      </w:r>
      <w:r w:rsidR="000E1A0F" w:rsidRPr="008C20F6">
        <w:rPr>
          <w:rFonts w:ascii="Arial" w:hAnsi="Arial" w:cs="Arial"/>
          <w:bCs/>
        </w:rPr>
        <w:t xml:space="preserve"> </w:t>
      </w:r>
      <w:r w:rsidR="002309A9">
        <w:rPr>
          <w:rFonts w:ascii="Arial" w:hAnsi="Arial" w:cs="Arial"/>
          <w:bCs/>
        </w:rPr>
        <w:t>S</w:t>
      </w:r>
      <w:r w:rsidR="00AB15B0" w:rsidRPr="008C20F6">
        <w:rPr>
          <w:rFonts w:ascii="Arial" w:hAnsi="Arial" w:cs="Arial"/>
        </w:rPr>
        <w:t>es principaux résultats vous seront présentés ce matin</w:t>
      </w:r>
      <w:r w:rsidR="002309A9">
        <w:rPr>
          <w:rFonts w:ascii="Arial" w:hAnsi="Arial" w:cs="Arial"/>
        </w:rPr>
        <w:t>. Il a permis une réelle mobilisation de nos pays et</w:t>
      </w:r>
      <w:r w:rsidR="00AB15B0" w:rsidRPr="008C20F6">
        <w:rPr>
          <w:rFonts w:ascii="Arial" w:hAnsi="Arial" w:cs="Arial"/>
        </w:rPr>
        <w:t xml:space="preserve"> a conduit à l’adoption </w:t>
      </w:r>
      <w:r w:rsidR="00855FB4" w:rsidRPr="008C20F6">
        <w:rPr>
          <w:rFonts w:ascii="Arial" w:hAnsi="Arial" w:cs="Arial"/>
        </w:rPr>
        <w:t xml:space="preserve">d’une </w:t>
      </w:r>
      <w:r w:rsidR="00313A7C" w:rsidRPr="008C20F6">
        <w:rPr>
          <w:rFonts w:ascii="Arial" w:hAnsi="Arial" w:cs="Arial"/>
        </w:rPr>
        <w:t>déclaration</w:t>
      </w:r>
      <w:r w:rsidR="00855FB4" w:rsidRPr="008C20F6">
        <w:rPr>
          <w:rFonts w:ascii="Arial" w:hAnsi="Arial" w:cs="Arial"/>
        </w:rPr>
        <w:t xml:space="preserve"> </w:t>
      </w:r>
      <w:r w:rsidR="00CD09C7" w:rsidRPr="008C20F6">
        <w:rPr>
          <w:rFonts w:ascii="Arial" w:hAnsi="Arial" w:cs="Arial"/>
        </w:rPr>
        <w:t xml:space="preserve">consensuelle </w:t>
      </w:r>
      <w:r w:rsidR="00855FB4" w:rsidRPr="008C20F6">
        <w:rPr>
          <w:rFonts w:ascii="Arial" w:hAnsi="Arial" w:cs="Arial"/>
        </w:rPr>
        <w:t xml:space="preserve">africaine </w:t>
      </w:r>
      <w:r w:rsidR="00CD09C7" w:rsidRPr="008C20F6">
        <w:rPr>
          <w:rFonts w:ascii="Arial" w:hAnsi="Arial" w:cs="Arial"/>
        </w:rPr>
        <w:t>pour Rio +20</w:t>
      </w:r>
      <w:r w:rsidR="001C625C" w:rsidRPr="008C20F6">
        <w:rPr>
          <w:rFonts w:ascii="Arial" w:hAnsi="Arial" w:cs="Arial"/>
        </w:rPr>
        <w:t>, dont l</w:t>
      </w:r>
      <w:r w:rsidR="000E1A0F" w:rsidRPr="008C20F6">
        <w:rPr>
          <w:rFonts w:ascii="Arial" w:hAnsi="Arial" w:cs="Arial"/>
        </w:rPr>
        <w:t xml:space="preserve">e texte final figure dans </w:t>
      </w:r>
      <w:r w:rsidR="001C625C" w:rsidRPr="008C20F6">
        <w:rPr>
          <w:rFonts w:ascii="Arial" w:hAnsi="Arial" w:cs="Arial"/>
        </w:rPr>
        <w:t>la documentation mise à votre disposition</w:t>
      </w:r>
      <w:r w:rsidR="00AB15B0" w:rsidRPr="008C20F6">
        <w:rPr>
          <w:rFonts w:ascii="Arial" w:hAnsi="Arial" w:cs="Arial"/>
        </w:rPr>
        <w:t>.</w:t>
      </w:r>
    </w:p>
    <w:p w:rsidR="00D811CD" w:rsidRPr="008C20F6" w:rsidRDefault="00D811CD" w:rsidP="001F76D1">
      <w:pPr>
        <w:spacing w:after="0" w:line="240" w:lineRule="auto"/>
        <w:jc w:val="both"/>
        <w:rPr>
          <w:rFonts w:ascii="Arial" w:hAnsi="Arial" w:cs="Arial"/>
        </w:rPr>
      </w:pPr>
    </w:p>
    <w:p w:rsidR="00CB2CEA" w:rsidRPr="008C20F6" w:rsidRDefault="00CB2CEA" w:rsidP="001F76D1">
      <w:pPr>
        <w:spacing w:after="0" w:line="240" w:lineRule="auto"/>
        <w:jc w:val="both"/>
        <w:rPr>
          <w:rFonts w:ascii="Arial" w:hAnsi="Arial" w:cs="Arial"/>
        </w:rPr>
      </w:pPr>
      <w:r w:rsidRPr="008C20F6">
        <w:rPr>
          <w:rFonts w:ascii="Arial" w:hAnsi="Arial" w:cs="Arial"/>
        </w:rPr>
        <w:t xml:space="preserve">De la même façon, </w:t>
      </w:r>
      <w:r w:rsidR="001C625C" w:rsidRPr="008C20F6">
        <w:rPr>
          <w:rFonts w:ascii="Arial" w:hAnsi="Arial" w:cs="Arial"/>
        </w:rPr>
        <w:t xml:space="preserve">notre organisation sœur, </w:t>
      </w:r>
      <w:r w:rsidRPr="008C20F6">
        <w:rPr>
          <w:rFonts w:ascii="Arial" w:hAnsi="Arial" w:cs="Arial"/>
        </w:rPr>
        <w:t xml:space="preserve">l’ESCWA a piloté le processus préparatoire pour la région arabe en collaboration avec la Ligue Arabe et le PNUE (ROWA). Ce processus vous sera </w:t>
      </w:r>
      <w:r w:rsidR="00C0648B" w:rsidRPr="008C20F6">
        <w:rPr>
          <w:rFonts w:ascii="Arial" w:hAnsi="Arial" w:cs="Arial"/>
        </w:rPr>
        <w:t xml:space="preserve">également </w:t>
      </w:r>
      <w:r w:rsidRPr="008C20F6">
        <w:rPr>
          <w:rFonts w:ascii="Arial" w:hAnsi="Arial" w:cs="Arial"/>
        </w:rPr>
        <w:t>présenté ce matin.</w:t>
      </w:r>
      <w:r w:rsidR="001C625C" w:rsidRPr="008C20F6">
        <w:rPr>
          <w:rFonts w:ascii="Arial" w:hAnsi="Arial" w:cs="Arial"/>
        </w:rPr>
        <w:t xml:space="preserve"> Je voudrais saluer la présence parmi nous de Mme Roula </w:t>
      </w:r>
      <w:proofErr w:type="spellStart"/>
      <w:r w:rsidR="001C625C" w:rsidRPr="008C20F6">
        <w:rPr>
          <w:rFonts w:ascii="Arial" w:hAnsi="Arial" w:cs="Arial"/>
        </w:rPr>
        <w:t>Majdalani</w:t>
      </w:r>
      <w:proofErr w:type="spellEnd"/>
      <w:r w:rsidR="001C625C" w:rsidRPr="008C20F6">
        <w:rPr>
          <w:rFonts w:ascii="Arial" w:hAnsi="Arial" w:cs="Arial"/>
        </w:rPr>
        <w:t>, Directrice de la division Développement Durable de l’ESCWA, avec qui nous nous efforçons de coordonner notre appui à nos Etats membres qui appartiennent à la région Afrique et Pays Arabes</w:t>
      </w:r>
      <w:r w:rsidR="002C6F47" w:rsidRPr="008C20F6">
        <w:rPr>
          <w:rFonts w:ascii="Arial" w:hAnsi="Arial" w:cs="Arial"/>
        </w:rPr>
        <w:t xml:space="preserve">, notre </w:t>
      </w:r>
      <w:r w:rsidR="00FF4405" w:rsidRPr="008C20F6">
        <w:rPr>
          <w:rFonts w:ascii="Arial" w:hAnsi="Arial" w:cs="Arial"/>
        </w:rPr>
        <w:t>volonté</w:t>
      </w:r>
      <w:r w:rsidR="002C6F47" w:rsidRPr="008C20F6">
        <w:rPr>
          <w:rFonts w:ascii="Arial" w:hAnsi="Arial" w:cs="Arial"/>
        </w:rPr>
        <w:t xml:space="preserve"> étant de parvenir, autant que faire se peut, à des positions harmonisées de nos deux régions.</w:t>
      </w:r>
    </w:p>
    <w:p w:rsidR="001F76D1" w:rsidRPr="008C20F6" w:rsidRDefault="001F76D1" w:rsidP="001F76D1">
      <w:pPr>
        <w:spacing w:after="0" w:line="240" w:lineRule="auto"/>
        <w:jc w:val="both"/>
        <w:rPr>
          <w:rFonts w:ascii="Arial" w:hAnsi="Arial" w:cs="Arial"/>
        </w:rPr>
      </w:pPr>
    </w:p>
    <w:p w:rsidR="00FF4405" w:rsidRPr="008C20F6" w:rsidRDefault="00FF4405" w:rsidP="001F76D1">
      <w:pPr>
        <w:autoSpaceDE w:val="0"/>
        <w:autoSpaceDN w:val="0"/>
        <w:adjustRightInd w:val="0"/>
        <w:spacing w:after="0" w:line="240" w:lineRule="auto"/>
        <w:jc w:val="both"/>
        <w:rPr>
          <w:rFonts w:ascii="Arial" w:hAnsi="Arial" w:cs="Arial"/>
          <w:bCs/>
        </w:rPr>
      </w:pPr>
      <w:r w:rsidRPr="008C20F6">
        <w:rPr>
          <w:rFonts w:ascii="Arial" w:hAnsi="Arial" w:cs="Arial"/>
          <w:bCs/>
        </w:rPr>
        <w:t>Excellence, Mesdames et Messieurs</w:t>
      </w:r>
    </w:p>
    <w:p w:rsidR="00CD4807" w:rsidRPr="008C20F6" w:rsidRDefault="00BB20C3" w:rsidP="001F76D1">
      <w:pPr>
        <w:autoSpaceDE w:val="0"/>
        <w:autoSpaceDN w:val="0"/>
        <w:adjustRightInd w:val="0"/>
        <w:spacing w:after="0" w:line="240" w:lineRule="auto"/>
        <w:jc w:val="both"/>
        <w:rPr>
          <w:rFonts w:ascii="Arial" w:hAnsi="Arial" w:cs="Arial"/>
        </w:rPr>
      </w:pPr>
      <w:r w:rsidRPr="008C20F6">
        <w:rPr>
          <w:rFonts w:ascii="Arial" w:hAnsi="Arial" w:cs="Arial"/>
          <w:bCs/>
        </w:rPr>
        <w:t>Su</w:t>
      </w:r>
      <w:r w:rsidR="00CB2CEA" w:rsidRPr="008C20F6">
        <w:rPr>
          <w:rFonts w:ascii="Arial" w:hAnsi="Arial" w:cs="Arial"/>
          <w:bCs/>
        </w:rPr>
        <w:t>r le plan économique</w:t>
      </w:r>
      <w:r w:rsidR="000E1A0F" w:rsidRPr="008C20F6">
        <w:rPr>
          <w:rFonts w:ascii="Arial" w:hAnsi="Arial" w:cs="Arial"/>
          <w:bCs/>
        </w:rPr>
        <w:t>, l’Afrique a en</w:t>
      </w:r>
      <w:r w:rsidR="00FF4405" w:rsidRPr="008C20F6">
        <w:rPr>
          <w:rFonts w:ascii="Arial" w:hAnsi="Arial" w:cs="Arial"/>
          <w:bCs/>
        </w:rPr>
        <w:t>registré des taux de croissance positifs malgré la crise f</w:t>
      </w:r>
      <w:r w:rsidR="000E1A0F" w:rsidRPr="008C20F6">
        <w:rPr>
          <w:rFonts w:ascii="Arial" w:hAnsi="Arial" w:cs="Arial"/>
          <w:bCs/>
        </w:rPr>
        <w:t xml:space="preserve">inancière et économique </w:t>
      </w:r>
      <w:r w:rsidR="00382757" w:rsidRPr="008C20F6">
        <w:rPr>
          <w:rFonts w:ascii="Arial" w:hAnsi="Arial" w:cs="Arial"/>
          <w:bCs/>
        </w:rPr>
        <w:t xml:space="preserve">beaucoup de pays ayant fait la preuve de leur résilience </w:t>
      </w:r>
      <w:r w:rsidR="000E1A0F" w:rsidRPr="008C20F6">
        <w:rPr>
          <w:rFonts w:ascii="Arial" w:hAnsi="Arial" w:cs="Arial"/>
          <w:bCs/>
        </w:rPr>
        <w:t>(taux de croissance global du PIB de 4,7% en 2010 et devrait atteindre 5,7% en 2011- CEA, 2011)</w:t>
      </w:r>
      <w:r w:rsidRPr="008C20F6">
        <w:rPr>
          <w:rFonts w:ascii="Arial" w:hAnsi="Arial" w:cs="Arial"/>
          <w:bCs/>
        </w:rPr>
        <w:t xml:space="preserve">. Cependant, </w:t>
      </w:r>
      <w:r w:rsidR="000E1A0F" w:rsidRPr="008C20F6">
        <w:rPr>
          <w:rFonts w:ascii="Arial" w:hAnsi="Arial" w:cs="Arial"/>
          <w:bCs/>
        </w:rPr>
        <w:t xml:space="preserve">le </w:t>
      </w:r>
      <w:r w:rsidR="00FF4405" w:rsidRPr="008C20F6">
        <w:rPr>
          <w:rFonts w:ascii="Arial" w:hAnsi="Arial" w:cs="Arial"/>
          <w:bCs/>
        </w:rPr>
        <w:t>C</w:t>
      </w:r>
      <w:r w:rsidR="000E1A0F" w:rsidRPr="008C20F6">
        <w:rPr>
          <w:rFonts w:ascii="Arial" w:hAnsi="Arial" w:cs="Arial"/>
          <w:bCs/>
        </w:rPr>
        <w:t xml:space="preserve">ontinent accuse un </w:t>
      </w:r>
      <w:r w:rsidR="00FF4405" w:rsidRPr="008C20F6">
        <w:rPr>
          <w:rFonts w:ascii="Arial" w:hAnsi="Arial" w:cs="Arial"/>
          <w:bCs/>
        </w:rPr>
        <w:t xml:space="preserve">retard dans la mise en œuvre </w:t>
      </w:r>
      <w:r w:rsidRPr="008C20F6">
        <w:rPr>
          <w:rFonts w:ascii="Arial" w:hAnsi="Arial" w:cs="Arial"/>
          <w:bCs/>
        </w:rPr>
        <w:t xml:space="preserve">de certains </w:t>
      </w:r>
      <w:r w:rsidR="00FF4405" w:rsidRPr="008C20F6">
        <w:rPr>
          <w:rFonts w:ascii="Arial" w:hAnsi="Arial" w:cs="Arial"/>
          <w:bCs/>
        </w:rPr>
        <w:t>de ses objectifs</w:t>
      </w:r>
      <w:r w:rsidR="000E1A0F" w:rsidRPr="008C20F6">
        <w:rPr>
          <w:rFonts w:ascii="Arial" w:hAnsi="Arial" w:cs="Arial"/>
          <w:bCs/>
        </w:rPr>
        <w:t xml:space="preserve"> </w:t>
      </w:r>
      <w:r w:rsidRPr="008C20F6">
        <w:rPr>
          <w:rFonts w:ascii="Arial" w:hAnsi="Arial" w:cs="Arial"/>
          <w:bCs/>
        </w:rPr>
        <w:t xml:space="preserve">de </w:t>
      </w:r>
      <w:r w:rsidR="000E1A0F" w:rsidRPr="008C20F6">
        <w:rPr>
          <w:rFonts w:ascii="Arial" w:hAnsi="Arial" w:cs="Arial"/>
          <w:bCs/>
        </w:rPr>
        <w:t xml:space="preserve">développement durable et en particulier dans la réalisation des OMD </w:t>
      </w:r>
      <w:r w:rsidR="000E1A0F" w:rsidRPr="008C20F6">
        <w:rPr>
          <w:rFonts w:ascii="Arial" w:hAnsi="Arial" w:cs="Arial"/>
        </w:rPr>
        <w:t>(Rapport économique sur l’Afrique 2011, CEA).</w:t>
      </w:r>
      <w:r w:rsidR="00D811CD">
        <w:rPr>
          <w:rFonts w:ascii="Arial" w:hAnsi="Arial" w:cs="Arial"/>
        </w:rPr>
        <w:t xml:space="preserve"> Ceci a été largement débattu hier.</w:t>
      </w:r>
    </w:p>
    <w:p w:rsidR="00CD4807" w:rsidRPr="008C20F6" w:rsidRDefault="00CD4807" w:rsidP="001F76D1">
      <w:pPr>
        <w:autoSpaceDE w:val="0"/>
        <w:autoSpaceDN w:val="0"/>
        <w:adjustRightInd w:val="0"/>
        <w:spacing w:after="0" w:line="240" w:lineRule="auto"/>
        <w:jc w:val="both"/>
        <w:rPr>
          <w:rFonts w:ascii="Arial" w:hAnsi="Arial" w:cs="Arial"/>
        </w:rPr>
      </w:pPr>
    </w:p>
    <w:p w:rsidR="00C1749A" w:rsidRPr="008C20F6" w:rsidRDefault="00E15F54" w:rsidP="001F76D1">
      <w:pPr>
        <w:autoSpaceDE w:val="0"/>
        <w:autoSpaceDN w:val="0"/>
        <w:adjustRightInd w:val="0"/>
        <w:spacing w:after="0" w:line="240" w:lineRule="auto"/>
        <w:jc w:val="both"/>
        <w:rPr>
          <w:rFonts w:ascii="Arial" w:hAnsi="Arial" w:cs="Arial"/>
        </w:rPr>
      </w:pPr>
      <w:r w:rsidRPr="008C20F6">
        <w:rPr>
          <w:rFonts w:ascii="Arial" w:hAnsi="Arial" w:cs="Arial"/>
          <w:bCs/>
        </w:rPr>
        <w:t>L</w:t>
      </w:r>
      <w:r w:rsidRPr="008C20F6">
        <w:rPr>
          <w:rFonts w:ascii="Arial" w:hAnsi="Arial" w:cs="Arial"/>
        </w:rPr>
        <w:t xml:space="preserve">’Afrique est </w:t>
      </w:r>
      <w:r w:rsidR="00382757">
        <w:rPr>
          <w:rFonts w:ascii="Arial" w:hAnsi="Arial" w:cs="Arial"/>
        </w:rPr>
        <w:t xml:space="preserve">en effet </w:t>
      </w:r>
      <w:r w:rsidR="00027789" w:rsidRPr="008C20F6">
        <w:rPr>
          <w:rFonts w:ascii="Arial" w:hAnsi="Arial" w:cs="Arial"/>
        </w:rPr>
        <w:t xml:space="preserve">reconnue comme </w:t>
      </w:r>
      <w:r w:rsidRPr="008C20F6">
        <w:rPr>
          <w:rFonts w:ascii="Arial" w:hAnsi="Arial" w:cs="Arial"/>
        </w:rPr>
        <w:t xml:space="preserve">la région la moins performante dans la lutte contre la pauvreté </w:t>
      </w:r>
      <w:r w:rsidR="00027789" w:rsidRPr="008C20F6">
        <w:rPr>
          <w:rFonts w:ascii="Arial" w:hAnsi="Arial" w:cs="Arial"/>
        </w:rPr>
        <w:t>avec une augmentation de la pauvreté extrême</w:t>
      </w:r>
      <w:r w:rsidRPr="008C20F6">
        <w:rPr>
          <w:rFonts w:ascii="Arial" w:hAnsi="Arial" w:cs="Arial"/>
        </w:rPr>
        <w:t xml:space="preserve">. La hausse des prix des denrées alimentaires </w:t>
      </w:r>
      <w:r w:rsidR="00C55403" w:rsidRPr="008C20F6">
        <w:rPr>
          <w:rFonts w:ascii="Arial" w:hAnsi="Arial" w:cs="Arial"/>
        </w:rPr>
        <w:t xml:space="preserve">et la faiblesse de la productivité agricole </w:t>
      </w:r>
      <w:r w:rsidR="00CD4807" w:rsidRPr="008C20F6">
        <w:rPr>
          <w:rFonts w:ascii="Arial" w:hAnsi="Arial" w:cs="Arial"/>
        </w:rPr>
        <w:t xml:space="preserve">ont entraîné </w:t>
      </w:r>
      <w:r w:rsidR="00C55403" w:rsidRPr="008C20F6">
        <w:rPr>
          <w:rFonts w:ascii="Arial" w:hAnsi="Arial" w:cs="Arial"/>
        </w:rPr>
        <w:t xml:space="preserve">une détérioration de la sécurité </w:t>
      </w:r>
      <w:r w:rsidR="00BB20C3" w:rsidRPr="008C20F6">
        <w:rPr>
          <w:rFonts w:ascii="Arial" w:hAnsi="Arial" w:cs="Arial"/>
        </w:rPr>
        <w:t>alimentaire et une augmentation</w:t>
      </w:r>
      <w:r w:rsidRPr="008C20F6">
        <w:rPr>
          <w:rFonts w:ascii="Arial" w:hAnsi="Arial" w:cs="Arial"/>
        </w:rPr>
        <w:t xml:space="preserve"> du nombre de personnes </w:t>
      </w:r>
      <w:r w:rsidR="00C55403" w:rsidRPr="008C20F6">
        <w:rPr>
          <w:rFonts w:ascii="Arial" w:hAnsi="Arial" w:cs="Arial"/>
        </w:rPr>
        <w:t>qui souffre</w:t>
      </w:r>
      <w:r w:rsidR="00CD4807" w:rsidRPr="008C20F6">
        <w:rPr>
          <w:rFonts w:ascii="Arial" w:hAnsi="Arial" w:cs="Arial"/>
        </w:rPr>
        <w:t>nt</w:t>
      </w:r>
      <w:r w:rsidR="00C55403" w:rsidRPr="008C20F6">
        <w:rPr>
          <w:rFonts w:ascii="Arial" w:hAnsi="Arial" w:cs="Arial"/>
        </w:rPr>
        <w:t xml:space="preserve"> de la faim</w:t>
      </w:r>
      <w:r w:rsidRPr="008C20F6">
        <w:rPr>
          <w:rFonts w:ascii="Arial" w:hAnsi="Arial" w:cs="Arial"/>
        </w:rPr>
        <w:t>.</w:t>
      </w:r>
      <w:r w:rsidR="00CD4807" w:rsidRPr="008C20F6">
        <w:rPr>
          <w:rFonts w:ascii="Arial" w:hAnsi="Arial" w:cs="Arial"/>
        </w:rPr>
        <w:t xml:space="preserve"> L</w:t>
      </w:r>
      <w:r w:rsidR="000E1A0F" w:rsidRPr="008C20F6">
        <w:rPr>
          <w:rFonts w:ascii="Arial" w:hAnsi="Arial" w:cs="Arial"/>
          <w:bCs/>
        </w:rPr>
        <w:t>e chômage et les inégalités persistent</w:t>
      </w:r>
      <w:r w:rsidR="002D68DC" w:rsidRPr="008C20F6">
        <w:rPr>
          <w:rFonts w:ascii="Arial" w:hAnsi="Arial" w:cs="Arial"/>
          <w:bCs/>
        </w:rPr>
        <w:t>,</w:t>
      </w:r>
      <w:r w:rsidR="00C1749A" w:rsidRPr="008C20F6">
        <w:rPr>
          <w:rFonts w:ascii="Arial" w:hAnsi="Arial" w:cs="Arial"/>
          <w:bCs/>
        </w:rPr>
        <w:t xml:space="preserve"> tandis que l’épuisement des ressources naturelles s</w:t>
      </w:r>
      <w:r w:rsidR="005E3A43" w:rsidRPr="008C20F6">
        <w:rPr>
          <w:rFonts w:ascii="Arial" w:hAnsi="Arial" w:cs="Arial"/>
          <w:bCs/>
        </w:rPr>
        <w:t>e poursuit</w:t>
      </w:r>
      <w:r w:rsidR="00C1749A" w:rsidRPr="008C20F6">
        <w:rPr>
          <w:rFonts w:ascii="Arial" w:hAnsi="Arial" w:cs="Arial"/>
          <w:bCs/>
        </w:rPr>
        <w:t>.</w:t>
      </w:r>
    </w:p>
    <w:p w:rsidR="00CD4807" w:rsidRPr="008C20F6" w:rsidRDefault="00CD4807" w:rsidP="001F76D1">
      <w:pPr>
        <w:autoSpaceDE w:val="0"/>
        <w:autoSpaceDN w:val="0"/>
        <w:adjustRightInd w:val="0"/>
        <w:spacing w:after="0" w:line="240" w:lineRule="auto"/>
        <w:jc w:val="both"/>
        <w:rPr>
          <w:rFonts w:ascii="Arial" w:hAnsi="Arial" w:cs="Arial"/>
          <w:bCs/>
        </w:rPr>
      </w:pPr>
    </w:p>
    <w:p w:rsidR="00CD4807" w:rsidRPr="008C20F6" w:rsidRDefault="00C1749A" w:rsidP="001F76D1">
      <w:pPr>
        <w:autoSpaceDE w:val="0"/>
        <w:autoSpaceDN w:val="0"/>
        <w:adjustRightInd w:val="0"/>
        <w:spacing w:after="0" w:line="240" w:lineRule="auto"/>
        <w:jc w:val="both"/>
        <w:rPr>
          <w:rFonts w:ascii="Arial" w:hAnsi="Arial" w:cs="Arial"/>
          <w:bCs/>
        </w:rPr>
      </w:pPr>
      <w:r w:rsidRPr="008C20F6">
        <w:rPr>
          <w:rFonts w:ascii="Arial" w:hAnsi="Arial" w:cs="Arial"/>
          <w:bCs/>
        </w:rPr>
        <w:t>Tous c</w:t>
      </w:r>
      <w:r w:rsidR="00CD4807" w:rsidRPr="008C20F6">
        <w:rPr>
          <w:rFonts w:ascii="Arial" w:hAnsi="Arial" w:cs="Arial"/>
          <w:bCs/>
        </w:rPr>
        <w:t xml:space="preserve">es défis </w:t>
      </w:r>
      <w:r w:rsidR="00BB20C3" w:rsidRPr="008C20F6">
        <w:rPr>
          <w:rFonts w:ascii="Arial" w:hAnsi="Arial" w:cs="Arial"/>
          <w:bCs/>
        </w:rPr>
        <w:t>risquent de</w:t>
      </w:r>
      <w:r w:rsidRPr="008C20F6">
        <w:rPr>
          <w:rFonts w:ascii="Arial" w:hAnsi="Arial" w:cs="Arial"/>
          <w:bCs/>
        </w:rPr>
        <w:t xml:space="preserve"> s’</w:t>
      </w:r>
      <w:r w:rsidR="00CD4807" w:rsidRPr="008C20F6">
        <w:rPr>
          <w:rFonts w:ascii="Arial" w:hAnsi="Arial" w:cs="Arial"/>
          <w:bCs/>
        </w:rPr>
        <w:t>accentu</w:t>
      </w:r>
      <w:r w:rsidRPr="008C20F6">
        <w:rPr>
          <w:rFonts w:ascii="Arial" w:hAnsi="Arial" w:cs="Arial"/>
          <w:bCs/>
        </w:rPr>
        <w:t>er si des mesures adéquates ne sont pas rapidement mise</w:t>
      </w:r>
      <w:r w:rsidR="00D811CD">
        <w:rPr>
          <w:rFonts w:ascii="Arial" w:hAnsi="Arial" w:cs="Arial"/>
          <w:bCs/>
        </w:rPr>
        <w:t>s</w:t>
      </w:r>
      <w:r w:rsidRPr="008C20F6">
        <w:rPr>
          <w:rFonts w:ascii="Arial" w:hAnsi="Arial" w:cs="Arial"/>
          <w:bCs/>
        </w:rPr>
        <w:t xml:space="preserve"> en œuvre pour atténuer et s’adapter aux</w:t>
      </w:r>
      <w:r w:rsidR="00CD4807" w:rsidRPr="008C20F6">
        <w:rPr>
          <w:rFonts w:ascii="Arial" w:hAnsi="Arial" w:cs="Arial"/>
          <w:bCs/>
        </w:rPr>
        <w:t xml:space="preserve"> effets du changement climatique et des catastrophes naturelles</w:t>
      </w:r>
      <w:r w:rsidRPr="008C20F6">
        <w:rPr>
          <w:rFonts w:ascii="Arial" w:hAnsi="Arial" w:cs="Arial"/>
          <w:bCs/>
        </w:rPr>
        <w:t>, de plus en plus fréquentes.</w:t>
      </w:r>
    </w:p>
    <w:p w:rsidR="0024381E" w:rsidRPr="008C20F6" w:rsidRDefault="0024381E" w:rsidP="001F76D1">
      <w:pPr>
        <w:autoSpaceDE w:val="0"/>
        <w:autoSpaceDN w:val="0"/>
        <w:adjustRightInd w:val="0"/>
        <w:spacing w:after="0" w:line="240" w:lineRule="auto"/>
        <w:jc w:val="both"/>
        <w:rPr>
          <w:rFonts w:ascii="Arial" w:hAnsi="Arial" w:cs="Arial"/>
          <w:bCs/>
        </w:rPr>
      </w:pPr>
    </w:p>
    <w:p w:rsidR="00AF3ADA" w:rsidRPr="008C20F6" w:rsidRDefault="0024381E" w:rsidP="001F76D1">
      <w:pPr>
        <w:autoSpaceDE w:val="0"/>
        <w:autoSpaceDN w:val="0"/>
        <w:adjustRightInd w:val="0"/>
        <w:spacing w:after="0" w:line="240" w:lineRule="auto"/>
        <w:jc w:val="both"/>
        <w:rPr>
          <w:rFonts w:ascii="Arial" w:hAnsi="Arial" w:cs="Arial"/>
        </w:rPr>
      </w:pPr>
      <w:r w:rsidRPr="008C20F6">
        <w:rPr>
          <w:rFonts w:ascii="Arial" w:hAnsi="Arial" w:cs="Arial"/>
          <w:bCs/>
        </w:rPr>
        <w:t>L’Afrique du Nord</w:t>
      </w:r>
      <w:r w:rsidR="005037FC" w:rsidRPr="008C20F6">
        <w:rPr>
          <w:rFonts w:ascii="Arial" w:hAnsi="Arial" w:cs="Arial"/>
          <w:bCs/>
        </w:rPr>
        <w:t xml:space="preserve"> </w:t>
      </w:r>
      <w:r w:rsidRPr="008C20F6">
        <w:rPr>
          <w:rFonts w:ascii="Arial" w:hAnsi="Arial" w:cs="Arial"/>
          <w:bCs/>
        </w:rPr>
        <w:t xml:space="preserve">n’échappe pas à cette </w:t>
      </w:r>
      <w:r w:rsidR="005037FC" w:rsidRPr="008C20F6">
        <w:rPr>
          <w:rFonts w:ascii="Arial" w:hAnsi="Arial" w:cs="Arial"/>
          <w:bCs/>
        </w:rPr>
        <w:t>tendance globale comme le montre</w:t>
      </w:r>
      <w:r w:rsidR="00244EDC">
        <w:rPr>
          <w:rFonts w:ascii="Arial" w:hAnsi="Arial" w:cs="Arial"/>
          <w:bCs/>
        </w:rPr>
        <w:t>nt</w:t>
      </w:r>
      <w:r w:rsidR="005037FC" w:rsidRPr="008C20F6">
        <w:rPr>
          <w:rFonts w:ascii="Arial" w:hAnsi="Arial" w:cs="Arial"/>
          <w:bCs/>
        </w:rPr>
        <w:t xml:space="preserve"> l</w:t>
      </w:r>
      <w:r w:rsidR="00135EAF" w:rsidRPr="008C20F6">
        <w:rPr>
          <w:rFonts w:ascii="Arial" w:hAnsi="Arial" w:cs="Arial"/>
        </w:rPr>
        <w:t>es résultats de la revue sous régionale de la mise en œuvre du développement durable en Afrique du Nord</w:t>
      </w:r>
      <w:r w:rsidR="005037FC" w:rsidRPr="008C20F6">
        <w:rPr>
          <w:rFonts w:ascii="Arial" w:hAnsi="Arial" w:cs="Arial"/>
        </w:rPr>
        <w:t xml:space="preserve"> pilotée par l</w:t>
      </w:r>
      <w:r w:rsidR="00135EAF" w:rsidRPr="008C20F6">
        <w:rPr>
          <w:rFonts w:ascii="Arial" w:hAnsi="Arial" w:cs="Arial"/>
        </w:rPr>
        <w:t>’Union du Maghreb Arabe</w:t>
      </w:r>
      <w:r w:rsidR="005037FC" w:rsidRPr="008C20F6">
        <w:rPr>
          <w:rFonts w:ascii="Arial" w:hAnsi="Arial" w:cs="Arial"/>
        </w:rPr>
        <w:t>,</w:t>
      </w:r>
      <w:r w:rsidR="00135EAF" w:rsidRPr="008C20F6">
        <w:rPr>
          <w:rFonts w:ascii="Arial" w:hAnsi="Arial" w:cs="Arial"/>
        </w:rPr>
        <w:t xml:space="preserve"> avec l’appui de la CEA et de la BAD</w:t>
      </w:r>
      <w:r w:rsidR="005037FC" w:rsidRPr="008C20F6">
        <w:rPr>
          <w:rFonts w:ascii="Arial" w:hAnsi="Arial" w:cs="Arial"/>
        </w:rPr>
        <w:t xml:space="preserve">. </w:t>
      </w:r>
    </w:p>
    <w:p w:rsidR="00AF3ADA" w:rsidRPr="008C20F6" w:rsidRDefault="00AF3ADA" w:rsidP="001F76D1">
      <w:pPr>
        <w:autoSpaceDE w:val="0"/>
        <w:autoSpaceDN w:val="0"/>
        <w:adjustRightInd w:val="0"/>
        <w:spacing w:after="0" w:line="240" w:lineRule="auto"/>
        <w:jc w:val="both"/>
        <w:rPr>
          <w:rFonts w:ascii="Arial" w:hAnsi="Arial" w:cs="Arial"/>
        </w:rPr>
      </w:pPr>
    </w:p>
    <w:p w:rsidR="005037FC" w:rsidRPr="008C20F6" w:rsidRDefault="005037FC" w:rsidP="001F76D1">
      <w:pPr>
        <w:autoSpaceDE w:val="0"/>
        <w:autoSpaceDN w:val="0"/>
        <w:adjustRightInd w:val="0"/>
        <w:spacing w:after="0" w:line="240" w:lineRule="auto"/>
        <w:jc w:val="both"/>
        <w:rPr>
          <w:rFonts w:ascii="Arial" w:hAnsi="Arial" w:cs="Arial"/>
          <w:bCs/>
        </w:rPr>
      </w:pPr>
      <w:r w:rsidRPr="008C20F6">
        <w:rPr>
          <w:rFonts w:ascii="Arial" w:hAnsi="Arial" w:cs="Arial"/>
        </w:rPr>
        <w:t>Cette revue souligne</w:t>
      </w:r>
      <w:r w:rsidRPr="008C20F6">
        <w:rPr>
          <w:rFonts w:ascii="Arial" w:hAnsi="Arial" w:cs="Arial"/>
          <w:bCs/>
        </w:rPr>
        <w:t xml:space="preserve"> </w:t>
      </w:r>
      <w:r w:rsidR="00AF3ADA" w:rsidRPr="008C20F6">
        <w:rPr>
          <w:rFonts w:ascii="Arial" w:hAnsi="Arial" w:cs="Arial"/>
          <w:bCs/>
        </w:rPr>
        <w:t xml:space="preserve">la vulnérabilité des </w:t>
      </w:r>
      <w:r w:rsidRPr="008C20F6">
        <w:rPr>
          <w:rFonts w:ascii="Arial" w:hAnsi="Arial" w:cs="Arial"/>
        </w:rPr>
        <w:t xml:space="preserve">économies </w:t>
      </w:r>
      <w:r w:rsidR="00AF3ADA" w:rsidRPr="008C20F6">
        <w:rPr>
          <w:rFonts w:ascii="Arial" w:hAnsi="Arial" w:cs="Arial"/>
        </w:rPr>
        <w:t>de la sous région qui présentent des insuffisances en termes de</w:t>
      </w:r>
      <w:r w:rsidRPr="008C20F6">
        <w:rPr>
          <w:rFonts w:ascii="Arial" w:hAnsi="Arial" w:cs="Arial"/>
        </w:rPr>
        <w:t xml:space="preserve"> diversifi</w:t>
      </w:r>
      <w:r w:rsidR="00AF3ADA" w:rsidRPr="008C20F6">
        <w:rPr>
          <w:rFonts w:ascii="Arial" w:hAnsi="Arial" w:cs="Arial"/>
        </w:rPr>
        <w:t>cation</w:t>
      </w:r>
      <w:r w:rsidRPr="008C20F6">
        <w:rPr>
          <w:rFonts w:ascii="Arial" w:hAnsi="Arial" w:cs="Arial"/>
        </w:rPr>
        <w:t xml:space="preserve">, </w:t>
      </w:r>
      <w:r w:rsidR="00AF3ADA" w:rsidRPr="008C20F6">
        <w:rPr>
          <w:rFonts w:ascii="Arial" w:hAnsi="Arial" w:cs="Arial"/>
        </w:rPr>
        <w:t xml:space="preserve">de </w:t>
      </w:r>
      <w:r w:rsidRPr="008C20F6">
        <w:rPr>
          <w:rFonts w:ascii="Arial" w:hAnsi="Arial" w:cs="Arial"/>
        </w:rPr>
        <w:t>valeur ajoutée</w:t>
      </w:r>
      <w:r w:rsidR="00AF3ADA" w:rsidRPr="008C20F6">
        <w:rPr>
          <w:rFonts w:ascii="Arial" w:hAnsi="Arial" w:cs="Arial"/>
        </w:rPr>
        <w:t>, de création d’emplois durables (particulièrement pour les jeunes et les femmes) et d’intégration.</w:t>
      </w:r>
      <w:r w:rsidRPr="008C20F6">
        <w:rPr>
          <w:rFonts w:ascii="Arial" w:hAnsi="Arial" w:cs="Arial"/>
        </w:rPr>
        <w:t xml:space="preserve"> L</w:t>
      </w:r>
      <w:r w:rsidR="00382757">
        <w:rPr>
          <w:rFonts w:ascii="Arial" w:hAnsi="Arial" w:cs="Arial"/>
        </w:rPr>
        <w:t>à encore, l</w:t>
      </w:r>
      <w:r w:rsidRPr="008C20F6">
        <w:rPr>
          <w:rFonts w:ascii="Arial" w:hAnsi="Arial" w:cs="Arial"/>
        </w:rPr>
        <w:t>a pauvreté relative et les inégalités persistent.</w:t>
      </w:r>
      <w:r w:rsidR="00AF3ADA" w:rsidRPr="008C20F6">
        <w:rPr>
          <w:rFonts w:ascii="Arial" w:hAnsi="Arial" w:cs="Arial"/>
          <w:bCs/>
        </w:rPr>
        <w:t xml:space="preserve"> </w:t>
      </w:r>
      <w:r w:rsidRPr="008C20F6">
        <w:rPr>
          <w:rFonts w:ascii="Arial" w:hAnsi="Arial" w:cs="Arial"/>
          <w:bCs/>
        </w:rPr>
        <w:t xml:space="preserve">Des efforts soutenus doivent encore être faits pour atteindre l’objectif 7 des OMD </w:t>
      </w:r>
      <w:r w:rsidR="00BB20C3" w:rsidRPr="008C20F6">
        <w:rPr>
          <w:rFonts w:ascii="Arial" w:hAnsi="Arial" w:cs="Arial"/>
          <w:bCs/>
        </w:rPr>
        <w:t>‘</w:t>
      </w:r>
      <w:r w:rsidRPr="008C20F6">
        <w:rPr>
          <w:rFonts w:ascii="Arial" w:hAnsi="Arial" w:cs="Arial"/>
          <w:bCs/>
        </w:rPr>
        <w:t>Assurer un environnement durable</w:t>
      </w:r>
      <w:r w:rsidR="00BB20C3" w:rsidRPr="008C20F6">
        <w:rPr>
          <w:rFonts w:ascii="Arial" w:hAnsi="Arial" w:cs="Arial"/>
          <w:bCs/>
        </w:rPr>
        <w:t>’</w:t>
      </w:r>
      <w:r w:rsidR="00C66B41" w:rsidRPr="008C20F6">
        <w:rPr>
          <w:rFonts w:ascii="Arial" w:hAnsi="Arial" w:cs="Arial"/>
          <w:bCs/>
        </w:rPr>
        <w:t>,</w:t>
      </w:r>
      <w:r w:rsidR="00AF3ADA" w:rsidRPr="008C20F6">
        <w:rPr>
          <w:rFonts w:ascii="Arial" w:hAnsi="Arial" w:cs="Arial"/>
          <w:bCs/>
        </w:rPr>
        <w:t xml:space="preserve"> compte tenu </w:t>
      </w:r>
      <w:r w:rsidR="00C66B41" w:rsidRPr="008C20F6">
        <w:rPr>
          <w:rFonts w:ascii="Arial" w:hAnsi="Arial" w:cs="Arial"/>
          <w:bCs/>
        </w:rPr>
        <w:t xml:space="preserve">de la tendance marquée à la </w:t>
      </w:r>
      <w:r w:rsidR="00AF3ADA" w:rsidRPr="008C20F6">
        <w:rPr>
          <w:rFonts w:ascii="Arial" w:hAnsi="Arial" w:cs="Arial"/>
          <w:bCs/>
        </w:rPr>
        <w:t xml:space="preserve">pénurie des ressources en eau, </w:t>
      </w:r>
      <w:r w:rsidR="00C66B41" w:rsidRPr="008C20F6">
        <w:rPr>
          <w:rFonts w:ascii="Arial" w:hAnsi="Arial" w:cs="Arial"/>
          <w:bCs/>
        </w:rPr>
        <w:t>l’</w:t>
      </w:r>
      <w:r w:rsidR="00AF3ADA" w:rsidRPr="008C20F6">
        <w:rPr>
          <w:rFonts w:ascii="Arial" w:hAnsi="Arial" w:cs="Arial"/>
          <w:bCs/>
        </w:rPr>
        <w:t xml:space="preserve">accentuation de la désertification et de la dégradation des terres </w:t>
      </w:r>
      <w:r w:rsidR="00C66B41" w:rsidRPr="008C20F6">
        <w:rPr>
          <w:rFonts w:ascii="Arial" w:hAnsi="Arial" w:cs="Arial"/>
          <w:bCs/>
        </w:rPr>
        <w:t xml:space="preserve">et la </w:t>
      </w:r>
      <w:r w:rsidR="00AF3ADA" w:rsidRPr="008C20F6">
        <w:rPr>
          <w:rFonts w:ascii="Arial" w:hAnsi="Arial" w:cs="Arial"/>
          <w:bCs/>
        </w:rPr>
        <w:t>baisse de la productivité agricole.</w:t>
      </w:r>
    </w:p>
    <w:p w:rsidR="00135EAF" w:rsidRPr="008C20F6" w:rsidRDefault="00135EAF" w:rsidP="001F76D1">
      <w:pPr>
        <w:autoSpaceDE w:val="0"/>
        <w:autoSpaceDN w:val="0"/>
        <w:adjustRightInd w:val="0"/>
        <w:spacing w:after="0" w:line="240" w:lineRule="auto"/>
        <w:jc w:val="both"/>
        <w:rPr>
          <w:rFonts w:ascii="Arial" w:hAnsi="Arial" w:cs="Arial"/>
        </w:rPr>
      </w:pPr>
    </w:p>
    <w:p w:rsidR="000E5F30" w:rsidRPr="008C20F6" w:rsidRDefault="00C66B41" w:rsidP="001F76D1">
      <w:pPr>
        <w:spacing w:after="0" w:line="240" w:lineRule="auto"/>
        <w:jc w:val="both"/>
        <w:rPr>
          <w:rFonts w:ascii="Arial" w:hAnsi="Arial" w:cs="Arial"/>
          <w:bCs/>
        </w:rPr>
      </w:pPr>
      <w:r w:rsidRPr="008C20F6">
        <w:rPr>
          <w:rFonts w:ascii="Arial" w:hAnsi="Arial" w:cs="Arial"/>
        </w:rPr>
        <w:t>Pour relever l’ensemble de ces défis</w:t>
      </w:r>
      <w:r w:rsidR="000E5F30" w:rsidRPr="008C20F6">
        <w:rPr>
          <w:rFonts w:ascii="Arial" w:hAnsi="Arial" w:cs="Arial"/>
        </w:rPr>
        <w:t xml:space="preserve"> et faire face aux crises économique, climatique, énergétique et alimentaire</w:t>
      </w:r>
      <w:r w:rsidRPr="008C20F6">
        <w:rPr>
          <w:rFonts w:ascii="Arial" w:hAnsi="Arial" w:cs="Arial"/>
        </w:rPr>
        <w:t xml:space="preserve">, les Etats devront redoubler d’efforts pour renforcer </w:t>
      </w:r>
      <w:r w:rsidRPr="008C20F6">
        <w:rPr>
          <w:rFonts w:ascii="Arial" w:hAnsi="Arial" w:cs="Arial"/>
          <w:bCs/>
        </w:rPr>
        <w:t>la convergence entre les trois piliers du développement durable</w:t>
      </w:r>
      <w:r w:rsidR="00A929A3" w:rsidRPr="008C20F6">
        <w:rPr>
          <w:rFonts w:ascii="Arial" w:hAnsi="Arial" w:cs="Arial"/>
          <w:bCs/>
        </w:rPr>
        <w:t xml:space="preserve"> en améliorant l’intégration et la cohérence des politiques,</w:t>
      </w:r>
      <w:r w:rsidRPr="008C20F6">
        <w:rPr>
          <w:rFonts w:ascii="Arial" w:hAnsi="Arial" w:cs="Arial"/>
          <w:bCs/>
        </w:rPr>
        <w:t xml:space="preserve"> dans le cadre d’une gouvernance </w:t>
      </w:r>
      <w:r w:rsidR="00BD58FB" w:rsidRPr="008C20F6">
        <w:rPr>
          <w:rFonts w:ascii="Arial" w:hAnsi="Arial" w:cs="Arial"/>
          <w:bCs/>
        </w:rPr>
        <w:t xml:space="preserve">plus </w:t>
      </w:r>
      <w:r w:rsidR="00C52FCA" w:rsidRPr="008C20F6">
        <w:rPr>
          <w:rFonts w:ascii="Arial" w:hAnsi="Arial" w:cs="Arial"/>
          <w:bCs/>
        </w:rPr>
        <w:t xml:space="preserve">participative, </w:t>
      </w:r>
      <w:r w:rsidRPr="008C20F6">
        <w:rPr>
          <w:rFonts w:ascii="Arial" w:hAnsi="Arial" w:cs="Arial"/>
          <w:bCs/>
        </w:rPr>
        <w:t>ouverte à tous les acteurs et coordonnée à tous les niveaux</w:t>
      </w:r>
      <w:r w:rsidR="00F65B20" w:rsidRPr="008C20F6">
        <w:rPr>
          <w:rFonts w:ascii="Arial" w:hAnsi="Arial" w:cs="Arial"/>
          <w:bCs/>
        </w:rPr>
        <w:t xml:space="preserve">. </w:t>
      </w:r>
    </w:p>
    <w:p w:rsidR="009243F4" w:rsidRPr="008C20F6" w:rsidRDefault="009243F4" w:rsidP="001F76D1">
      <w:pPr>
        <w:spacing w:after="0" w:line="240" w:lineRule="auto"/>
        <w:jc w:val="both"/>
        <w:rPr>
          <w:rFonts w:ascii="Arial" w:hAnsi="Arial" w:cs="Arial"/>
          <w:bCs/>
        </w:rPr>
      </w:pPr>
    </w:p>
    <w:p w:rsidR="009243F4" w:rsidRPr="008C20F6" w:rsidRDefault="009243F4" w:rsidP="009243F4">
      <w:pPr>
        <w:spacing w:after="0" w:line="240" w:lineRule="auto"/>
        <w:jc w:val="both"/>
        <w:rPr>
          <w:rFonts w:ascii="Arial" w:hAnsi="Arial" w:cs="Arial"/>
        </w:rPr>
      </w:pPr>
      <w:r w:rsidRPr="008C20F6">
        <w:rPr>
          <w:rFonts w:ascii="Arial" w:hAnsi="Arial" w:cs="Arial"/>
        </w:rPr>
        <w:t>Comme j’ai eu l’occasion de le dire hier, à l’ouverture du 27</w:t>
      </w:r>
      <w:r w:rsidRPr="008C20F6">
        <w:rPr>
          <w:rFonts w:ascii="Arial" w:hAnsi="Arial" w:cs="Arial"/>
          <w:vertAlign w:val="superscript"/>
        </w:rPr>
        <w:t>ème</w:t>
      </w:r>
      <w:r w:rsidRPr="008C20F6">
        <w:rPr>
          <w:rFonts w:ascii="Arial" w:hAnsi="Arial" w:cs="Arial"/>
        </w:rPr>
        <w:t xml:space="preserve"> CIE, nous considérons les sujets dont vous discuterez aujourd’hui comme autant d’éléments qui peuvent enrichir la réflexion sur </w:t>
      </w:r>
      <w:r w:rsidRPr="008C20F6">
        <w:rPr>
          <w:rFonts w:ascii="Arial" w:hAnsi="Arial" w:cs="Arial"/>
          <w:i/>
        </w:rPr>
        <w:t>le rôle de l’Afrique</w:t>
      </w:r>
      <w:r w:rsidR="00382757">
        <w:rPr>
          <w:rFonts w:ascii="Arial" w:hAnsi="Arial" w:cs="Arial"/>
          <w:i/>
        </w:rPr>
        <w:t xml:space="preserve"> </w:t>
      </w:r>
      <w:r w:rsidRPr="008C20F6">
        <w:rPr>
          <w:rFonts w:ascii="Arial" w:hAnsi="Arial" w:cs="Arial"/>
          <w:i/>
        </w:rPr>
        <w:t xml:space="preserve">du Nord </w:t>
      </w:r>
      <w:r w:rsidR="00382757">
        <w:rPr>
          <w:rFonts w:ascii="Arial" w:hAnsi="Arial" w:cs="Arial"/>
          <w:i/>
        </w:rPr>
        <w:t>dans</w:t>
      </w:r>
      <w:r w:rsidRPr="008C20F6">
        <w:rPr>
          <w:rFonts w:ascii="Arial" w:hAnsi="Arial" w:cs="Arial"/>
          <w:i/>
        </w:rPr>
        <w:t xml:space="preserve"> la libération du potentiel de l’Afrique comme pôle de croissance dans le monde</w:t>
      </w:r>
      <w:r w:rsidR="00382757">
        <w:rPr>
          <w:rFonts w:ascii="Arial" w:hAnsi="Arial" w:cs="Arial"/>
          <w:i/>
        </w:rPr>
        <w:t>.</w:t>
      </w:r>
    </w:p>
    <w:p w:rsidR="00B22604" w:rsidRPr="008C20F6" w:rsidRDefault="00F65B20" w:rsidP="001F76D1">
      <w:pPr>
        <w:spacing w:after="0" w:line="240" w:lineRule="auto"/>
        <w:jc w:val="both"/>
        <w:rPr>
          <w:rFonts w:ascii="Arial" w:hAnsi="Arial" w:cs="Arial"/>
        </w:rPr>
      </w:pPr>
      <w:r w:rsidRPr="008C20F6">
        <w:rPr>
          <w:rFonts w:ascii="Arial" w:hAnsi="Arial" w:cs="Arial"/>
          <w:bCs/>
        </w:rPr>
        <w:lastRenderedPageBreak/>
        <w:t xml:space="preserve">Dans ce contexte, </w:t>
      </w:r>
      <w:r w:rsidR="00F23636" w:rsidRPr="008C20F6">
        <w:rPr>
          <w:rFonts w:ascii="Arial" w:hAnsi="Arial" w:cs="Arial"/>
          <w:bCs/>
        </w:rPr>
        <w:t xml:space="preserve">se pose la question de déterminer de quelle manière notre région peut saisir les opportunités créées par </w:t>
      </w:r>
      <w:r w:rsidR="00C55403" w:rsidRPr="008C20F6">
        <w:rPr>
          <w:rFonts w:ascii="Arial" w:hAnsi="Arial" w:cs="Arial"/>
        </w:rPr>
        <w:t xml:space="preserve">l’économie verte </w:t>
      </w:r>
      <w:r w:rsidR="00F23636" w:rsidRPr="008C20F6">
        <w:rPr>
          <w:rFonts w:ascii="Arial" w:hAnsi="Arial" w:cs="Arial"/>
        </w:rPr>
        <w:t>pour</w:t>
      </w:r>
      <w:r w:rsidRPr="008C20F6">
        <w:rPr>
          <w:rFonts w:ascii="Arial" w:hAnsi="Arial" w:cs="Arial"/>
        </w:rPr>
        <w:t xml:space="preserve"> répondre</w:t>
      </w:r>
      <w:r w:rsidR="00C55403" w:rsidRPr="008C20F6">
        <w:rPr>
          <w:rFonts w:ascii="Arial" w:hAnsi="Arial" w:cs="Arial"/>
        </w:rPr>
        <w:t xml:space="preserve"> aux enjeux du </w:t>
      </w:r>
      <w:r w:rsidR="00F23636" w:rsidRPr="008C20F6">
        <w:rPr>
          <w:rFonts w:ascii="Arial" w:hAnsi="Arial" w:cs="Arial"/>
        </w:rPr>
        <w:t xml:space="preserve">développement durable, </w:t>
      </w:r>
      <w:r w:rsidR="00C55403" w:rsidRPr="008C20F6">
        <w:rPr>
          <w:rFonts w:ascii="Arial" w:hAnsi="Arial" w:cs="Arial"/>
        </w:rPr>
        <w:t>de la lutte contre la pauvreté</w:t>
      </w:r>
      <w:r w:rsidR="000E5F30" w:rsidRPr="008C20F6">
        <w:rPr>
          <w:rFonts w:ascii="Arial" w:hAnsi="Arial" w:cs="Arial"/>
        </w:rPr>
        <w:t xml:space="preserve"> </w:t>
      </w:r>
      <w:r w:rsidR="00F23636" w:rsidRPr="008C20F6">
        <w:rPr>
          <w:rFonts w:ascii="Arial" w:hAnsi="Arial" w:cs="Arial"/>
        </w:rPr>
        <w:t xml:space="preserve">et de la création d’emplois, </w:t>
      </w:r>
      <w:r w:rsidR="000E5F30" w:rsidRPr="008C20F6">
        <w:rPr>
          <w:rFonts w:ascii="Arial" w:hAnsi="Arial" w:cs="Arial"/>
        </w:rPr>
        <w:t>en favorisant des modes de production et de consommation durables.</w:t>
      </w:r>
      <w:r w:rsidR="00322F8A" w:rsidRPr="008C20F6">
        <w:rPr>
          <w:rFonts w:ascii="Arial" w:hAnsi="Arial" w:cs="Arial"/>
        </w:rPr>
        <w:t xml:space="preserve"> </w:t>
      </w:r>
      <w:r w:rsidR="00B22604" w:rsidRPr="008C20F6">
        <w:rPr>
          <w:rFonts w:ascii="Arial" w:hAnsi="Arial" w:cs="Arial"/>
        </w:rPr>
        <w:t>Le dernier rapport du PNUE (2011) confirme les perspectives de croissance économique et de développement social liées à l’économie verte</w:t>
      </w:r>
      <w:r w:rsidR="002A6231" w:rsidRPr="008C20F6">
        <w:rPr>
          <w:rFonts w:ascii="Arial" w:hAnsi="Arial" w:cs="Arial"/>
        </w:rPr>
        <w:t>,</w:t>
      </w:r>
      <w:r w:rsidR="00B22604" w:rsidRPr="008C20F6">
        <w:rPr>
          <w:rFonts w:ascii="Arial" w:hAnsi="Arial" w:cs="Arial"/>
        </w:rPr>
        <w:t xml:space="preserve"> dans plusieurs secteurs d’activités </w:t>
      </w:r>
      <w:r w:rsidR="002A6231" w:rsidRPr="008C20F6">
        <w:rPr>
          <w:rFonts w:ascii="Arial" w:hAnsi="Arial" w:cs="Arial"/>
        </w:rPr>
        <w:t xml:space="preserve">tels que : les </w:t>
      </w:r>
      <w:r w:rsidR="00BB20C3" w:rsidRPr="008C20F6">
        <w:rPr>
          <w:rFonts w:ascii="Arial" w:hAnsi="Arial" w:cs="Arial"/>
        </w:rPr>
        <w:t>é</w:t>
      </w:r>
      <w:r w:rsidR="00B22604" w:rsidRPr="008C20F6">
        <w:rPr>
          <w:rFonts w:ascii="Arial" w:hAnsi="Arial" w:cs="Arial"/>
        </w:rPr>
        <w:t xml:space="preserve">nergies </w:t>
      </w:r>
      <w:r w:rsidR="00BB20C3" w:rsidRPr="008C20F6">
        <w:rPr>
          <w:rFonts w:ascii="Arial" w:hAnsi="Arial" w:cs="Arial"/>
        </w:rPr>
        <w:t>r</w:t>
      </w:r>
      <w:r w:rsidR="00B22604" w:rsidRPr="008C20F6">
        <w:rPr>
          <w:rFonts w:ascii="Arial" w:hAnsi="Arial" w:cs="Arial"/>
        </w:rPr>
        <w:t>enouvelables</w:t>
      </w:r>
      <w:r w:rsidR="002A6231" w:rsidRPr="008C20F6">
        <w:rPr>
          <w:rFonts w:ascii="Arial" w:hAnsi="Arial" w:cs="Arial"/>
        </w:rPr>
        <w:t>, l’</w:t>
      </w:r>
      <w:r w:rsidR="00BB20C3" w:rsidRPr="008C20F6">
        <w:rPr>
          <w:rFonts w:ascii="Arial" w:hAnsi="Arial" w:cs="Arial"/>
        </w:rPr>
        <w:t>e</w:t>
      </w:r>
      <w:r w:rsidR="00B22604" w:rsidRPr="008C20F6">
        <w:rPr>
          <w:rFonts w:ascii="Arial" w:hAnsi="Arial" w:cs="Arial"/>
        </w:rPr>
        <w:t xml:space="preserve">fficacité </w:t>
      </w:r>
      <w:r w:rsidR="00BB20C3" w:rsidRPr="008C20F6">
        <w:rPr>
          <w:rFonts w:ascii="Arial" w:hAnsi="Arial" w:cs="Arial"/>
        </w:rPr>
        <w:t>é</w:t>
      </w:r>
      <w:r w:rsidR="00B22604" w:rsidRPr="008C20F6">
        <w:rPr>
          <w:rFonts w:ascii="Arial" w:hAnsi="Arial" w:cs="Arial"/>
        </w:rPr>
        <w:t xml:space="preserve">nergétique, </w:t>
      </w:r>
      <w:r w:rsidR="002A6231" w:rsidRPr="008C20F6">
        <w:rPr>
          <w:rFonts w:ascii="Arial" w:hAnsi="Arial" w:cs="Arial"/>
        </w:rPr>
        <w:t>l’</w:t>
      </w:r>
      <w:r w:rsidR="00B22604" w:rsidRPr="008C20F6">
        <w:rPr>
          <w:rFonts w:ascii="Arial" w:hAnsi="Arial" w:cs="Arial"/>
        </w:rPr>
        <w:t xml:space="preserve">agriculture durable, </w:t>
      </w:r>
      <w:r w:rsidR="002A6231" w:rsidRPr="008C20F6">
        <w:rPr>
          <w:rFonts w:ascii="Arial" w:hAnsi="Arial" w:cs="Arial"/>
        </w:rPr>
        <w:t>l’</w:t>
      </w:r>
      <w:r w:rsidR="00B22604" w:rsidRPr="008C20F6">
        <w:rPr>
          <w:rFonts w:ascii="Arial" w:hAnsi="Arial" w:cs="Arial"/>
        </w:rPr>
        <w:t xml:space="preserve">industrie, </w:t>
      </w:r>
      <w:r w:rsidR="002A6231" w:rsidRPr="008C20F6">
        <w:rPr>
          <w:rFonts w:ascii="Arial" w:hAnsi="Arial" w:cs="Arial"/>
        </w:rPr>
        <w:t xml:space="preserve">la </w:t>
      </w:r>
      <w:r w:rsidR="00B22604" w:rsidRPr="008C20F6">
        <w:rPr>
          <w:rFonts w:ascii="Arial" w:hAnsi="Arial" w:cs="Arial"/>
        </w:rPr>
        <w:t xml:space="preserve">gestion de l’eau, </w:t>
      </w:r>
      <w:r w:rsidR="002A6231" w:rsidRPr="008C20F6">
        <w:rPr>
          <w:rFonts w:ascii="Arial" w:hAnsi="Arial" w:cs="Arial"/>
        </w:rPr>
        <w:t xml:space="preserve">la </w:t>
      </w:r>
      <w:r w:rsidR="00B22604" w:rsidRPr="008C20F6">
        <w:rPr>
          <w:rFonts w:ascii="Arial" w:hAnsi="Arial" w:cs="Arial"/>
        </w:rPr>
        <w:t xml:space="preserve">gestion des déchets, </w:t>
      </w:r>
      <w:r w:rsidR="002A6231" w:rsidRPr="008C20F6">
        <w:rPr>
          <w:rFonts w:ascii="Arial" w:hAnsi="Arial" w:cs="Arial"/>
        </w:rPr>
        <w:t xml:space="preserve">les </w:t>
      </w:r>
      <w:r w:rsidR="00B22604" w:rsidRPr="008C20F6">
        <w:rPr>
          <w:rFonts w:ascii="Arial" w:hAnsi="Arial" w:cs="Arial"/>
        </w:rPr>
        <w:t xml:space="preserve">transports propres, </w:t>
      </w:r>
      <w:r w:rsidR="002A6231" w:rsidRPr="008C20F6">
        <w:rPr>
          <w:rFonts w:ascii="Arial" w:hAnsi="Arial" w:cs="Arial"/>
        </w:rPr>
        <w:t xml:space="preserve">la </w:t>
      </w:r>
      <w:r w:rsidR="00BB20C3" w:rsidRPr="008C20F6">
        <w:rPr>
          <w:rFonts w:ascii="Arial" w:hAnsi="Arial" w:cs="Arial"/>
        </w:rPr>
        <w:t>f</w:t>
      </w:r>
      <w:r w:rsidR="00B22604" w:rsidRPr="008C20F6">
        <w:rPr>
          <w:rFonts w:ascii="Arial" w:hAnsi="Arial" w:cs="Arial"/>
        </w:rPr>
        <w:t xml:space="preserve">inance, </w:t>
      </w:r>
      <w:r w:rsidR="002A6231" w:rsidRPr="008C20F6">
        <w:rPr>
          <w:rFonts w:ascii="Arial" w:hAnsi="Arial" w:cs="Arial"/>
        </w:rPr>
        <w:t xml:space="preserve">les </w:t>
      </w:r>
      <w:r w:rsidR="00C01E66" w:rsidRPr="008C20F6">
        <w:rPr>
          <w:rFonts w:ascii="Arial" w:hAnsi="Arial" w:cs="Arial"/>
        </w:rPr>
        <w:t>assurances..</w:t>
      </w:r>
      <w:r w:rsidR="00B22604" w:rsidRPr="008C20F6">
        <w:rPr>
          <w:rFonts w:ascii="Arial" w:hAnsi="Arial" w:cs="Arial"/>
        </w:rPr>
        <w:t>.</w:t>
      </w:r>
    </w:p>
    <w:p w:rsidR="00BB20C3" w:rsidRPr="008C20F6" w:rsidRDefault="00BB20C3" w:rsidP="001F76D1">
      <w:pPr>
        <w:spacing w:after="0" w:line="240" w:lineRule="auto"/>
        <w:jc w:val="both"/>
        <w:rPr>
          <w:rFonts w:ascii="Arial" w:hAnsi="Arial" w:cs="Arial"/>
        </w:rPr>
      </w:pPr>
    </w:p>
    <w:p w:rsidR="003C62FC" w:rsidRPr="008C20F6" w:rsidRDefault="00C55403" w:rsidP="001F76D1">
      <w:pPr>
        <w:spacing w:after="0" w:line="240" w:lineRule="auto"/>
        <w:jc w:val="both"/>
        <w:rPr>
          <w:rFonts w:ascii="Arial" w:hAnsi="Arial" w:cs="Arial"/>
        </w:rPr>
      </w:pPr>
      <w:r w:rsidRPr="008C20F6">
        <w:rPr>
          <w:rFonts w:ascii="Arial" w:hAnsi="Arial" w:cs="Arial"/>
        </w:rPr>
        <w:t xml:space="preserve">L’Afrique </w:t>
      </w:r>
      <w:r w:rsidR="00C65FE8" w:rsidRPr="008C20F6">
        <w:rPr>
          <w:rFonts w:ascii="Arial" w:hAnsi="Arial" w:cs="Arial"/>
        </w:rPr>
        <w:t xml:space="preserve">du Nord a déjà lancé des programmes </w:t>
      </w:r>
      <w:r w:rsidRPr="008C20F6">
        <w:rPr>
          <w:rFonts w:ascii="Arial" w:hAnsi="Arial" w:cs="Arial"/>
        </w:rPr>
        <w:t xml:space="preserve">dans plusieurs </w:t>
      </w:r>
      <w:r w:rsidR="00C65FE8" w:rsidRPr="008C20F6">
        <w:rPr>
          <w:rFonts w:ascii="Arial" w:hAnsi="Arial" w:cs="Arial"/>
        </w:rPr>
        <w:t xml:space="preserve">de ces </w:t>
      </w:r>
      <w:r w:rsidRPr="008C20F6">
        <w:rPr>
          <w:rFonts w:ascii="Arial" w:hAnsi="Arial" w:cs="Arial"/>
        </w:rPr>
        <w:t>secteurs</w:t>
      </w:r>
      <w:r w:rsidR="00C65FE8" w:rsidRPr="008C20F6">
        <w:rPr>
          <w:rFonts w:ascii="Arial" w:hAnsi="Arial" w:cs="Arial"/>
        </w:rPr>
        <w:t xml:space="preserve"> et des études sont </w:t>
      </w:r>
      <w:r w:rsidR="000D7797" w:rsidRPr="008C20F6">
        <w:rPr>
          <w:rFonts w:ascii="Arial" w:hAnsi="Arial" w:cs="Arial"/>
        </w:rPr>
        <w:t>e</w:t>
      </w:r>
      <w:r w:rsidR="00C65FE8" w:rsidRPr="008C20F6">
        <w:rPr>
          <w:rFonts w:ascii="Arial" w:hAnsi="Arial" w:cs="Arial"/>
        </w:rPr>
        <w:t xml:space="preserve">n cours dans certains pays pour </w:t>
      </w:r>
      <w:r w:rsidRPr="008C20F6">
        <w:rPr>
          <w:rFonts w:ascii="Arial" w:hAnsi="Arial" w:cs="Arial"/>
        </w:rPr>
        <w:t>évaluer les possibilités</w:t>
      </w:r>
      <w:r w:rsidR="003C62FC" w:rsidRPr="008C20F6">
        <w:rPr>
          <w:rFonts w:ascii="Arial" w:hAnsi="Arial" w:cs="Arial"/>
        </w:rPr>
        <w:t xml:space="preserve">, </w:t>
      </w:r>
      <w:r w:rsidRPr="008C20F6">
        <w:rPr>
          <w:rFonts w:ascii="Arial" w:hAnsi="Arial" w:cs="Arial"/>
        </w:rPr>
        <w:t xml:space="preserve">les défis </w:t>
      </w:r>
      <w:r w:rsidR="003C62FC" w:rsidRPr="008C20F6">
        <w:rPr>
          <w:rFonts w:ascii="Arial" w:hAnsi="Arial" w:cs="Arial"/>
        </w:rPr>
        <w:t xml:space="preserve">et les réformes </w:t>
      </w:r>
      <w:r w:rsidRPr="008C20F6">
        <w:rPr>
          <w:rFonts w:ascii="Arial" w:hAnsi="Arial" w:cs="Arial"/>
        </w:rPr>
        <w:t>lié</w:t>
      </w:r>
      <w:r w:rsidR="00244EDC">
        <w:rPr>
          <w:rFonts w:ascii="Arial" w:hAnsi="Arial" w:cs="Arial"/>
        </w:rPr>
        <w:t>e</w:t>
      </w:r>
      <w:r w:rsidRPr="008C20F6">
        <w:rPr>
          <w:rFonts w:ascii="Arial" w:hAnsi="Arial" w:cs="Arial"/>
        </w:rPr>
        <w:t xml:space="preserve">s </w:t>
      </w:r>
      <w:r w:rsidR="000D7797" w:rsidRPr="008C20F6">
        <w:rPr>
          <w:rFonts w:ascii="Arial" w:hAnsi="Arial" w:cs="Arial"/>
        </w:rPr>
        <w:t>à l’économie verte</w:t>
      </w:r>
      <w:r w:rsidR="003C62FC" w:rsidRPr="008C20F6">
        <w:rPr>
          <w:rFonts w:ascii="Arial" w:hAnsi="Arial" w:cs="Arial"/>
        </w:rPr>
        <w:t xml:space="preserve"> et</w:t>
      </w:r>
      <w:r w:rsidR="00244EDC">
        <w:rPr>
          <w:rFonts w:ascii="Arial" w:hAnsi="Arial" w:cs="Arial"/>
        </w:rPr>
        <w:t xml:space="preserve"> ainsi</w:t>
      </w:r>
      <w:r w:rsidR="003C62FC" w:rsidRPr="008C20F6">
        <w:rPr>
          <w:rFonts w:ascii="Arial" w:hAnsi="Arial" w:cs="Arial"/>
        </w:rPr>
        <w:t xml:space="preserve"> créer les conditions cadre pour le développement des secteurs les plus profitables. </w:t>
      </w:r>
      <w:r w:rsidR="00A12AC6" w:rsidRPr="008C20F6">
        <w:rPr>
          <w:rFonts w:ascii="Arial" w:hAnsi="Arial" w:cs="Arial"/>
        </w:rPr>
        <w:t xml:space="preserve">Nous en verrons </w:t>
      </w:r>
      <w:r w:rsidR="00244EDC">
        <w:rPr>
          <w:rFonts w:ascii="Arial" w:hAnsi="Arial" w:cs="Arial"/>
        </w:rPr>
        <w:t>des</w:t>
      </w:r>
      <w:r w:rsidR="00A12AC6" w:rsidRPr="008C20F6">
        <w:rPr>
          <w:rFonts w:ascii="Arial" w:hAnsi="Arial" w:cs="Arial"/>
        </w:rPr>
        <w:t xml:space="preserve"> exemples au cours de la journée.</w:t>
      </w:r>
      <w:r w:rsidR="00D90A95" w:rsidRPr="008C20F6">
        <w:rPr>
          <w:rFonts w:ascii="Arial" w:hAnsi="Arial" w:cs="Arial"/>
        </w:rPr>
        <w:t xml:space="preserve"> </w:t>
      </w:r>
    </w:p>
    <w:p w:rsidR="00037845" w:rsidRPr="008C20F6" w:rsidRDefault="00037845" w:rsidP="001F76D1">
      <w:pPr>
        <w:spacing w:after="0" w:line="240" w:lineRule="auto"/>
        <w:jc w:val="both"/>
        <w:rPr>
          <w:rFonts w:ascii="Arial" w:hAnsi="Arial" w:cs="Arial"/>
        </w:rPr>
      </w:pPr>
    </w:p>
    <w:p w:rsidR="005A5DD1" w:rsidRPr="008C20F6" w:rsidRDefault="00D90A95" w:rsidP="00D90A95">
      <w:pPr>
        <w:spacing w:after="0" w:line="240" w:lineRule="auto"/>
        <w:jc w:val="both"/>
        <w:rPr>
          <w:rFonts w:ascii="Arial" w:hAnsi="Arial" w:cs="Arial"/>
          <w:color w:val="000000"/>
        </w:rPr>
      </w:pPr>
      <w:r w:rsidRPr="008C20F6">
        <w:rPr>
          <w:rFonts w:ascii="Arial" w:hAnsi="Arial" w:cs="Arial"/>
          <w:color w:val="000000"/>
        </w:rPr>
        <w:t xml:space="preserve">D’après le </w:t>
      </w:r>
      <w:r w:rsidRPr="008C20F6">
        <w:rPr>
          <w:rFonts w:ascii="Arial" w:hAnsi="Arial" w:cs="Arial"/>
        </w:rPr>
        <w:t>rapport</w:t>
      </w:r>
      <w:r w:rsidRPr="008C20F6">
        <w:rPr>
          <w:rFonts w:ascii="Arial" w:hAnsi="Arial" w:cs="Arial"/>
          <w:i/>
          <w:iCs/>
          <w:color w:val="000000"/>
        </w:rPr>
        <w:t xml:space="preserve"> Brundtland (1987)</w:t>
      </w:r>
      <w:r w:rsidRPr="008C20F6">
        <w:rPr>
          <w:rFonts w:ascii="Arial" w:hAnsi="Arial" w:cs="Arial"/>
          <w:color w:val="000000"/>
        </w:rPr>
        <w:t xml:space="preserve">, </w:t>
      </w:r>
    </w:p>
    <w:p w:rsidR="005A5DD1" w:rsidRPr="00244EDC" w:rsidRDefault="00D90A95" w:rsidP="00244EDC">
      <w:pPr>
        <w:spacing w:after="0" w:line="240" w:lineRule="auto"/>
        <w:ind w:left="284"/>
        <w:jc w:val="both"/>
        <w:rPr>
          <w:rFonts w:ascii="Arial" w:hAnsi="Arial" w:cs="Arial"/>
          <w:i/>
          <w:iCs/>
          <w:color w:val="000000"/>
        </w:rPr>
      </w:pPr>
      <w:proofErr w:type="gramStart"/>
      <w:r w:rsidRPr="00244EDC">
        <w:rPr>
          <w:rFonts w:ascii="Arial" w:hAnsi="Arial" w:cs="Arial"/>
          <w:i/>
          <w:color w:val="000000"/>
        </w:rPr>
        <w:t>le</w:t>
      </w:r>
      <w:proofErr w:type="gramEnd"/>
      <w:r w:rsidRPr="00244EDC">
        <w:rPr>
          <w:rFonts w:ascii="Arial" w:hAnsi="Arial" w:cs="Arial"/>
          <w:i/>
          <w:color w:val="000000"/>
        </w:rPr>
        <w:t xml:space="preserve"> développement durable est</w:t>
      </w:r>
      <w:r w:rsidRPr="00244EDC">
        <w:rPr>
          <w:rFonts w:ascii="Arial" w:hAnsi="Arial" w:cs="Arial"/>
          <w:i/>
          <w:iCs/>
          <w:color w:val="000000"/>
        </w:rPr>
        <w:t xml:space="preserve"> un mode de développement qui répond aux besoins du présent sans compromettre les capacités des générations futures à répondre aux leurs. </w:t>
      </w:r>
    </w:p>
    <w:p w:rsidR="00244EDC" w:rsidRDefault="00244EDC" w:rsidP="00D90A95">
      <w:pPr>
        <w:spacing w:after="0" w:line="240" w:lineRule="auto"/>
        <w:jc w:val="both"/>
        <w:rPr>
          <w:rFonts w:ascii="Arial" w:hAnsi="Arial" w:cs="Arial"/>
          <w:i/>
          <w:iCs/>
          <w:color w:val="000000"/>
        </w:rPr>
      </w:pPr>
    </w:p>
    <w:p w:rsidR="00D90A95" w:rsidRPr="00244EDC" w:rsidRDefault="00D90A95" w:rsidP="00D90A95">
      <w:pPr>
        <w:spacing w:after="0" w:line="240" w:lineRule="auto"/>
        <w:jc w:val="both"/>
        <w:rPr>
          <w:rFonts w:ascii="Arial" w:hAnsi="Arial" w:cs="Arial"/>
          <w:b/>
        </w:rPr>
      </w:pPr>
      <w:r w:rsidRPr="00244EDC">
        <w:rPr>
          <w:rFonts w:ascii="Arial" w:hAnsi="Arial" w:cs="Arial"/>
          <w:iCs/>
          <w:color w:val="000000"/>
        </w:rPr>
        <w:t xml:space="preserve">Pour être sûrs que les positions de ces générations futures puissent s’exprimer et </w:t>
      </w:r>
      <w:proofErr w:type="spellStart"/>
      <w:r w:rsidR="00382757">
        <w:rPr>
          <w:rFonts w:ascii="Arial" w:hAnsi="Arial" w:cs="Arial"/>
          <w:iCs/>
          <w:color w:val="000000"/>
        </w:rPr>
        <w:t>aparaître</w:t>
      </w:r>
      <w:proofErr w:type="spellEnd"/>
      <w:r w:rsidR="00382757">
        <w:rPr>
          <w:rFonts w:ascii="Arial" w:hAnsi="Arial" w:cs="Arial"/>
          <w:iCs/>
          <w:color w:val="000000"/>
        </w:rPr>
        <w:t xml:space="preserve"> dans les conclusions de la réunion</w:t>
      </w:r>
      <w:r w:rsidRPr="00244EDC">
        <w:rPr>
          <w:rFonts w:ascii="Arial" w:hAnsi="Arial" w:cs="Arial"/>
          <w:iCs/>
          <w:color w:val="000000"/>
        </w:rPr>
        <w:t>, nous avons invité un groupe de jeunes avec qui nous avons déjà eu l’occasion de débattre de ces sujets</w:t>
      </w:r>
      <w:r w:rsidR="005A5DD1" w:rsidRPr="00244EDC">
        <w:rPr>
          <w:rFonts w:ascii="Arial" w:hAnsi="Arial" w:cs="Arial"/>
          <w:iCs/>
          <w:color w:val="000000"/>
        </w:rPr>
        <w:t xml:space="preserve"> et que nous sommes ravis de retrouver.</w:t>
      </w:r>
    </w:p>
    <w:p w:rsidR="00BB20C3" w:rsidRPr="008C20F6" w:rsidRDefault="00BB20C3" w:rsidP="001F76D1">
      <w:pPr>
        <w:spacing w:after="0" w:line="240" w:lineRule="auto"/>
        <w:jc w:val="both"/>
        <w:rPr>
          <w:rFonts w:ascii="Arial" w:hAnsi="Arial" w:cs="Arial"/>
        </w:rPr>
      </w:pPr>
    </w:p>
    <w:p w:rsidR="00EE3BFA" w:rsidRPr="008C20F6" w:rsidRDefault="00EE3BFA" w:rsidP="001F76D1">
      <w:pPr>
        <w:spacing w:after="0" w:line="240" w:lineRule="auto"/>
        <w:jc w:val="both"/>
        <w:rPr>
          <w:rFonts w:ascii="Arial" w:hAnsi="Arial" w:cs="Arial"/>
        </w:rPr>
      </w:pPr>
      <w:r w:rsidRPr="008C20F6">
        <w:rPr>
          <w:rFonts w:ascii="Arial" w:hAnsi="Arial" w:cs="Arial"/>
        </w:rPr>
        <w:t xml:space="preserve">Enfin, </w:t>
      </w:r>
      <w:r w:rsidR="00F7382D" w:rsidRPr="008C20F6">
        <w:rPr>
          <w:rFonts w:ascii="Arial" w:hAnsi="Arial" w:cs="Arial"/>
        </w:rPr>
        <w:t xml:space="preserve">Mesdames et Messieurs, </w:t>
      </w:r>
      <w:r w:rsidR="00B358AA" w:rsidRPr="008C20F6">
        <w:rPr>
          <w:rFonts w:ascii="Arial" w:hAnsi="Arial" w:cs="Arial"/>
        </w:rPr>
        <w:t>je terminerai en insistant sur</w:t>
      </w:r>
      <w:r w:rsidRPr="008C20F6">
        <w:rPr>
          <w:rFonts w:ascii="Arial" w:hAnsi="Arial" w:cs="Arial"/>
        </w:rPr>
        <w:t xml:space="preserve"> l’importance d’une participation active et élargie de</w:t>
      </w:r>
      <w:r w:rsidR="00B358AA" w:rsidRPr="008C20F6">
        <w:rPr>
          <w:rFonts w:ascii="Arial" w:hAnsi="Arial" w:cs="Arial"/>
        </w:rPr>
        <w:t xml:space="preserve"> no</w:t>
      </w:r>
      <w:r w:rsidRPr="008C20F6">
        <w:rPr>
          <w:rFonts w:ascii="Arial" w:hAnsi="Arial" w:cs="Arial"/>
        </w:rPr>
        <w:t xml:space="preserve">s </w:t>
      </w:r>
      <w:r w:rsidR="00B358AA" w:rsidRPr="008C20F6">
        <w:rPr>
          <w:rFonts w:ascii="Arial" w:hAnsi="Arial" w:cs="Arial"/>
        </w:rPr>
        <w:t>pays</w:t>
      </w:r>
      <w:r w:rsidRPr="008C20F6">
        <w:rPr>
          <w:rFonts w:ascii="Arial" w:hAnsi="Arial" w:cs="Arial"/>
        </w:rPr>
        <w:t xml:space="preserve"> à </w:t>
      </w:r>
      <w:r w:rsidR="00C52FCA" w:rsidRPr="008C20F6">
        <w:rPr>
          <w:rFonts w:ascii="Arial" w:hAnsi="Arial" w:cs="Arial"/>
        </w:rPr>
        <w:t xml:space="preserve">la conférence de </w:t>
      </w:r>
      <w:r w:rsidRPr="008C20F6">
        <w:rPr>
          <w:rFonts w:ascii="Arial" w:hAnsi="Arial" w:cs="Arial"/>
        </w:rPr>
        <w:t>Rio+20</w:t>
      </w:r>
      <w:r w:rsidR="00B358AA" w:rsidRPr="008C20F6">
        <w:rPr>
          <w:rFonts w:ascii="Arial" w:hAnsi="Arial" w:cs="Arial"/>
        </w:rPr>
        <w:t>, qui permettra</w:t>
      </w:r>
      <w:r w:rsidR="00C52FCA" w:rsidRPr="008C20F6">
        <w:rPr>
          <w:rFonts w:ascii="Arial" w:hAnsi="Arial" w:cs="Arial"/>
        </w:rPr>
        <w:t xml:space="preserve"> </w:t>
      </w:r>
      <w:r w:rsidR="000642EE" w:rsidRPr="008C20F6">
        <w:rPr>
          <w:rFonts w:ascii="Arial" w:hAnsi="Arial" w:cs="Arial"/>
        </w:rPr>
        <w:t xml:space="preserve">de défendre </w:t>
      </w:r>
      <w:r w:rsidR="00B358AA" w:rsidRPr="008C20F6">
        <w:rPr>
          <w:rFonts w:ascii="Arial" w:hAnsi="Arial" w:cs="Arial"/>
        </w:rPr>
        <w:t>une</w:t>
      </w:r>
      <w:r w:rsidR="000642EE" w:rsidRPr="008C20F6">
        <w:rPr>
          <w:rFonts w:ascii="Arial" w:hAnsi="Arial" w:cs="Arial"/>
        </w:rPr>
        <w:t xml:space="preserve"> position </w:t>
      </w:r>
      <w:r w:rsidR="00B358AA" w:rsidRPr="008C20F6">
        <w:rPr>
          <w:rFonts w:ascii="Arial" w:hAnsi="Arial" w:cs="Arial"/>
        </w:rPr>
        <w:t xml:space="preserve">commune et </w:t>
      </w:r>
      <w:r w:rsidR="00382757">
        <w:rPr>
          <w:rFonts w:ascii="Arial" w:hAnsi="Arial" w:cs="Arial"/>
        </w:rPr>
        <w:t>garantir</w:t>
      </w:r>
      <w:r w:rsidR="000642EE" w:rsidRPr="008C20F6">
        <w:rPr>
          <w:rFonts w:ascii="Arial" w:hAnsi="Arial" w:cs="Arial"/>
        </w:rPr>
        <w:t xml:space="preserve"> que les enjeux </w:t>
      </w:r>
      <w:r w:rsidR="00445454" w:rsidRPr="008C20F6">
        <w:rPr>
          <w:rFonts w:ascii="Arial" w:hAnsi="Arial" w:cs="Arial"/>
        </w:rPr>
        <w:t xml:space="preserve">et priorités </w:t>
      </w:r>
      <w:r w:rsidR="000642EE" w:rsidRPr="008C20F6">
        <w:rPr>
          <w:rFonts w:ascii="Arial" w:hAnsi="Arial" w:cs="Arial"/>
        </w:rPr>
        <w:t xml:space="preserve">de l’Afrique du Nord </w:t>
      </w:r>
      <w:r w:rsidR="00B358AA" w:rsidRPr="008C20F6">
        <w:rPr>
          <w:rFonts w:ascii="Arial" w:hAnsi="Arial" w:cs="Arial"/>
        </w:rPr>
        <w:t xml:space="preserve">en termes de développement durable </w:t>
      </w:r>
      <w:r w:rsidR="000642EE" w:rsidRPr="008C20F6">
        <w:rPr>
          <w:rFonts w:ascii="Arial" w:hAnsi="Arial" w:cs="Arial"/>
        </w:rPr>
        <w:t xml:space="preserve">seront </w:t>
      </w:r>
      <w:r w:rsidR="00382757">
        <w:rPr>
          <w:rFonts w:ascii="Arial" w:hAnsi="Arial" w:cs="Arial"/>
        </w:rPr>
        <w:t>clairement formulés</w:t>
      </w:r>
      <w:r w:rsidR="00B358AA" w:rsidRPr="008C20F6">
        <w:rPr>
          <w:rFonts w:ascii="Arial" w:hAnsi="Arial" w:cs="Arial"/>
        </w:rPr>
        <w:t xml:space="preserve">, entendus et </w:t>
      </w:r>
      <w:r w:rsidR="000642EE" w:rsidRPr="008C20F6">
        <w:rPr>
          <w:rFonts w:ascii="Arial" w:hAnsi="Arial" w:cs="Arial"/>
        </w:rPr>
        <w:t xml:space="preserve">pris en compte.  </w:t>
      </w:r>
    </w:p>
    <w:p w:rsidR="00DC16CE" w:rsidRDefault="00DC16CE" w:rsidP="001F76D1">
      <w:pPr>
        <w:spacing w:after="0" w:line="240" w:lineRule="auto"/>
        <w:jc w:val="both"/>
        <w:rPr>
          <w:rFonts w:ascii="Arial" w:hAnsi="Arial" w:cs="Arial"/>
        </w:rPr>
      </w:pPr>
    </w:p>
    <w:p w:rsidR="00445454" w:rsidRPr="008C20F6" w:rsidRDefault="00445454" w:rsidP="001F76D1">
      <w:pPr>
        <w:spacing w:after="0" w:line="240" w:lineRule="auto"/>
        <w:jc w:val="both"/>
        <w:rPr>
          <w:rFonts w:ascii="Arial" w:hAnsi="Arial" w:cs="Arial"/>
        </w:rPr>
      </w:pPr>
      <w:r w:rsidRPr="008C20F6">
        <w:rPr>
          <w:rFonts w:ascii="Arial" w:hAnsi="Arial" w:cs="Arial"/>
        </w:rPr>
        <w:t xml:space="preserve">Je vous </w:t>
      </w:r>
      <w:r w:rsidR="00DC16CE">
        <w:rPr>
          <w:rFonts w:ascii="Arial" w:hAnsi="Arial" w:cs="Arial"/>
        </w:rPr>
        <w:t xml:space="preserve">souhaite des débats ouverts et fructueux et vous </w:t>
      </w:r>
      <w:r w:rsidRPr="008C20F6">
        <w:rPr>
          <w:rFonts w:ascii="Arial" w:hAnsi="Arial" w:cs="Arial"/>
        </w:rPr>
        <w:t>remercie</w:t>
      </w:r>
      <w:r w:rsidR="00B358AA" w:rsidRPr="008C20F6">
        <w:rPr>
          <w:rFonts w:ascii="Arial" w:hAnsi="Arial" w:cs="Arial"/>
        </w:rPr>
        <w:t xml:space="preserve"> de votre attention</w:t>
      </w:r>
    </w:p>
    <w:p w:rsidR="003C62FC" w:rsidRPr="008C20F6" w:rsidRDefault="003C62FC" w:rsidP="001F76D1">
      <w:pPr>
        <w:spacing w:after="0" w:line="240" w:lineRule="auto"/>
        <w:jc w:val="both"/>
        <w:rPr>
          <w:rFonts w:ascii="Arial" w:hAnsi="Arial" w:cs="Arial"/>
        </w:rPr>
      </w:pPr>
    </w:p>
    <w:p w:rsidR="00B22604" w:rsidRPr="008C20F6" w:rsidRDefault="00B22604" w:rsidP="001F76D1">
      <w:pPr>
        <w:spacing w:after="0" w:line="240" w:lineRule="auto"/>
        <w:jc w:val="both"/>
        <w:rPr>
          <w:rFonts w:ascii="Arial" w:hAnsi="Arial" w:cs="Arial"/>
        </w:rPr>
      </w:pPr>
    </w:p>
    <w:p w:rsidR="00C66B41" w:rsidRPr="008C20F6" w:rsidRDefault="00F65B20" w:rsidP="001F76D1">
      <w:pPr>
        <w:spacing w:after="0" w:line="240" w:lineRule="auto"/>
        <w:jc w:val="both"/>
        <w:rPr>
          <w:rFonts w:ascii="Arial" w:hAnsi="Arial" w:cs="Arial"/>
        </w:rPr>
      </w:pPr>
      <w:r w:rsidRPr="008C20F6">
        <w:rPr>
          <w:rFonts w:ascii="Arial" w:hAnsi="Arial" w:cs="Arial"/>
        </w:rPr>
        <w:t xml:space="preserve"> </w:t>
      </w:r>
      <w:r w:rsidR="00C55403" w:rsidRPr="008C20F6">
        <w:rPr>
          <w:rFonts w:ascii="Arial" w:hAnsi="Arial" w:cs="Arial"/>
        </w:rPr>
        <w:t xml:space="preserve"> </w:t>
      </w:r>
    </w:p>
    <w:sectPr w:rsidR="00C66B41" w:rsidRPr="008C20F6" w:rsidSect="00244EDC">
      <w:footerReference w:type="default" r:id="rId8"/>
      <w:pgSz w:w="11906" w:h="16838" w:code="9"/>
      <w:pgMar w:top="1134" w:right="1558"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C74" w:rsidRDefault="00226C74" w:rsidP="003A1C15">
      <w:pPr>
        <w:spacing w:after="0" w:line="240" w:lineRule="auto"/>
      </w:pPr>
      <w:r>
        <w:separator/>
      </w:r>
    </w:p>
  </w:endnote>
  <w:endnote w:type="continuationSeparator" w:id="0">
    <w:p w:rsidR="00226C74" w:rsidRDefault="00226C74" w:rsidP="003A1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07922"/>
      <w:docPartObj>
        <w:docPartGallery w:val="Page Numbers (Bottom of Page)"/>
        <w:docPartUnique/>
      </w:docPartObj>
    </w:sdtPr>
    <w:sdtContent>
      <w:p w:rsidR="00800D68" w:rsidRDefault="002B3FD8">
        <w:pPr>
          <w:pStyle w:val="Pieddepage"/>
          <w:jc w:val="right"/>
        </w:pPr>
        <w:fldSimple w:instr=" PAGE   \* MERGEFORMAT ">
          <w:r w:rsidR="00062698">
            <w:rPr>
              <w:noProof/>
            </w:rPr>
            <w:t>2</w:t>
          </w:r>
        </w:fldSimple>
      </w:p>
    </w:sdtContent>
  </w:sdt>
  <w:p w:rsidR="00800D68" w:rsidRDefault="00800D6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C74" w:rsidRDefault="00226C74" w:rsidP="003A1C15">
      <w:pPr>
        <w:spacing w:after="0" w:line="240" w:lineRule="auto"/>
      </w:pPr>
      <w:r>
        <w:separator/>
      </w:r>
    </w:p>
  </w:footnote>
  <w:footnote w:type="continuationSeparator" w:id="0">
    <w:p w:rsidR="00226C74" w:rsidRDefault="00226C74" w:rsidP="003A1C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95pt;height:9.15pt;visibility:visible;mso-wrap-style:square" o:bullet="t">
        <v:imagedata r:id="rId1" o:title=""/>
      </v:shape>
    </w:pict>
  </w:numPicBullet>
  <w:abstractNum w:abstractNumId="0">
    <w:nsid w:val="058B675E"/>
    <w:multiLevelType w:val="hybridMultilevel"/>
    <w:tmpl w:val="30C09958"/>
    <w:lvl w:ilvl="0" w:tplc="C0F4E90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867DA9"/>
    <w:multiLevelType w:val="hybridMultilevel"/>
    <w:tmpl w:val="64C06F1C"/>
    <w:lvl w:ilvl="0" w:tplc="0F908142">
      <w:start w:val="1"/>
      <w:numFmt w:val="bullet"/>
      <w:lvlText w:val=""/>
      <w:lvlJc w:val="left"/>
      <w:pPr>
        <w:ind w:left="852" w:hanging="360"/>
      </w:pPr>
      <w:rPr>
        <w:rFonts w:ascii="Symbol" w:hAnsi="Symbol" w:hint="default"/>
        <w:sz w:val="18"/>
      </w:rPr>
    </w:lvl>
    <w:lvl w:ilvl="1" w:tplc="040C0003" w:tentative="1">
      <w:start w:val="1"/>
      <w:numFmt w:val="bullet"/>
      <w:lvlText w:val="o"/>
      <w:lvlJc w:val="left"/>
      <w:pPr>
        <w:ind w:left="1572" w:hanging="360"/>
      </w:pPr>
      <w:rPr>
        <w:rFonts w:ascii="Courier New" w:hAnsi="Courier New" w:cs="Courier New" w:hint="default"/>
      </w:r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2">
    <w:nsid w:val="15F87027"/>
    <w:multiLevelType w:val="hybridMultilevel"/>
    <w:tmpl w:val="949802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7E53B21"/>
    <w:multiLevelType w:val="hybridMultilevel"/>
    <w:tmpl w:val="73C4BB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C5A4760"/>
    <w:multiLevelType w:val="hybridMultilevel"/>
    <w:tmpl w:val="F08A7DEC"/>
    <w:lvl w:ilvl="0" w:tplc="3066073C">
      <w:start w:val="1"/>
      <w:numFmt w:val="bullet"/>
      <w:lvlText w:val="•"/>
      <w:lvlJc w:val="left"/>
      <w:pPr>
        <w:tabs>
          <w:tab w:val="num" w:pos="720"/>
        </w:tabs>
        <w:ind w:left="720" w:hanging="360"/>
      </w:pPr>
      <w:rPr>
        <w:rFonts w:ascii="Times New Roman" w:hAnsi="Times New Roman" w:hint="default"/>
      </w:rPr>
    </w:lvl>
    <w:lvl w:ilvl="1" w:tplc="E5688B1C" w:tentative="1">
      <w:start w:val="1"/>
      <w:numFmt w:val="bullet"/>
      <w:lvlText w:val="•"/>
      <w:lvlJc w:val="left"/>
      <w:pPr>
        <w:tabs>
          <w:tab w:val="num" w:pos="1440"/>
        </w:tabs>
        <w:ind w:left="1440" w:hanging="360"/>
      </w:pPr>
      <w:rPr>
        <w:rFonts w:ascii="Times New Roman" w:hAnsi="Times New Roman" w:hint="default"/>
      </w:rPr>
    </w:lvl>
    <w:lvl w:ilvl="2" w:tplc="1F767314" w:tentative="1">
      <w:start w:val="1"/>
      <w:numFmt w:val="bullet"/>
      <w:lvlText w:val="•"/>
      <w:lvlJc w:val="left"/>
      <w:pPr>
        <w:tabs>
          <w:tab w:val="num" w:pos="2160"/>
        </w:tabs>
        <w:ind w:left="2160" w:hanging="360"/>
      </w:pPr>
      <w:rPr>
        <w:rFonts w:ascii="Times New Roman" w:hAnsi="Times New Roman" w:hint="default"/>
      </w:rPr>
    </w:lvl>
    <w:lvl w:ilvl="3" w:tplc="4E0EFFCC" w:tentative="1">
      <w:start w:val="1"/>
      <w:numFmt w:val="bullet"/>
      <w:lvlText w:val="•"/>
      <w:lvlJc w:val="left"/>
      <w:pPr>
        <w:tabs>
          <w:tab w:val="num" w:pos="2880"/>
        </w:tabs>
        <w:ind w:left="2880" w:hanging="360"/>
      </w:pPr>
      <w:rPr>
        <w:rFonts w:ascii="Times New Roman" w:hAnsi="Times New Roman" w:hint="default"/>
      </w:rPr>
    </w:lvl>
    <w:lvl w:ilvl="4" w:tplc="F6A23B72" w:tentative="1">
      <w:start w:val="1"/>
      <w:numFmt w:val="bullet"/>
      <w:lvlText w:val="•"/>
      <w:lvlJc w:val="left"/>
      <w:pPr>
        <w:tabs>
          <w:tab w:val="num" w:pos="3600"/>
        </w:tabs>
        <w:ind w:left="3600" w:hanging="360"/>
      </w:pPr>
      <w:rPr>
        <w:rFonts w:ascii="Times New Roman" w:hAnsi="Times New Roman" w:hint="default"/>
      </w:rPr>
    </w:lvl>
    <w:lvl w:ilvl="5" w:tplc="D3D42A54" w:tentative="1">
      <w:start w:val="1"/>
      <w:numFmt w:val="bullet"/>
      <w:lvlText w:val="•"/>
      <w:lvlJc w:val="left"/>
      <w:pPr>
        <w:tabs>
          <w:tab w:val="num" w:pos="4320"/>
        </w:tabs>
        <w:ind w:left="4320" w:hanging="360"/>
      </w:pPr>
      <w:rPr>
        <w:rFonts w:ascii="Times New Roman" w:hAnsi="Times New Roman" w:hint="default"/>
      </w:rPr>
    </w:lvl>
    <w:lvl w:ilvl="6" w:tplc="277658E4" w:tentative="1">
      <w:start w:val="1"/>
      <w:numFmt w:val="bullet"/>
      <w:lvlText w:val="•"/>
      <w:lvlJc w:val="left"/>
      <w:pPr>
        <w:tabs>
          <w:tab w:val="num" w:pos="5040"/>
        </w:tabs>
        <w:ind w:left="5040" w:hanging="360"/>
      </w:pPr>
      <w:rPr>
        <w:rFonts w:ascii="Times New Roman" w:hAnsi="Times New Roman" w:hint="default"/>
      </w:rPr>
    </w:lvl>
    <w:lvl w:ilvl="7" w:tplc="AA0AAF30" w:tentative="1">
      <w:start w:val="1"/>
      <w:numFmt w:val="bullet"/>
      <w:lvlText w:val="•"/>
      <w:lvlJc w:val="left"/>
      <w:pPr>
        <w:tabs>
          <w:tab w:val="num" w:pos="5760"/>
        </w:tabs>
        <w:ind w:left="5760" w:hanging="360"/>
      </w:pPr>
      <w:rPr>
        <w:rFonts w:ascii="Times New Roman" w:hAnsi="Times New Roman" w:hint="default"/>
      </w:rPr>
    </w:lvl>
    <w:lvl w:ilvl="8" w:tplc="73E6B928" w:tentative="1">
      <w:start w:val="1"/>
      <w:numFmt w:val="bullet"/>
      <w:lvlText w:val="•"/>
      <w:lvlJc w:val="left"/>
      <w:pPr>
        <w:tabs>
          <w:tab w:val="num" w:pos="6480"/>
        </w:tabs>
        <w:ind w:left="6480" w:hanging="360"/>
      </w:pPr>
      <w:rPr>
        <w:rFonts w:ascii="Times New Roman" w:hAnsi="Times New Roman" w:hint="default"/>
      </w:rPr>
    </w:lvl>
  </w:abstractNum>
  <w:abstractNum w:abstractNumId="5">
    <w:nsid w:val="3EF15238"/>
    <w:multiLevelType w:val="hybridMultilevel"/>
    <w:tmpl w:val="CC601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BD57DFD"/>
    <w:multiLevelType w:val="multilevel"/>
    <w:tmpl w:val="29CE1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EC70B22"/>
    <w:multiLevelType w:val="hybridMultilevel"/>
    <w:tmpl w:val="762018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76032793"/>
    <w:multiLevelType w:val="hybridMultilevel"/>
    <w:tmpl w:val="EAECDC62"/>
    <w:lvl w:ilvl="0" w:tplc="3BB4F41C">
      <w:start w:val="1"/>
      <w:numFmt w:val="bullet"/>
      <w:lvlText w:val=""/>
      <w:lvlPicBulletId w:val="0"/>
      <w:lvlJc w:val="left"/>
      <w:pPr>
        <w:tabs>
          <w:tab w:val="num" w:pos="720"/>
        </w:tabs>
        <w:ind w:left="720" w:hanging="360"/>
      </w:pPr>
      <w:rPr>
        <w:rFonts w:ascii="Symbol" w:hAnsi="Symbol" w:hint="default"/>
      </w:rPr>
    </w:lvl>
    <w:lvl w:ilvl="1" w:tplc="9CB2E962" w:tentative="1">
      <w:start w:val="1"/>
      <w:numFmt w:val="bullet"/>
      <w:lvlText w:val=""/>
      <w:lvlJc w:val="left"/>
      <w:pPr>
        <w:tabs>
          <w:tab w:val="num" w:pos="1440"/>
        </w:tabs>
        <w:ind w:left="1440" w:hanging="360"/>
      </w:pPr>
      <w:rPr>
        <w:rFonts w:ascii="Symbol" w:hAnsi="Symbol" w:hint="default"/>
      </w:rPr>
    </w:lvl>
    <w:lvl w:ilvl="2" w:tplc="F9F85E86" w:tentative="1">
      <w:start w:val="1"/>
      <w:numFmt w:val="bullet"/>
      <w:lvlText w:val=""/>
      <w:lvlJc w:val="left"/>
      <w:pPr>
        <w:tabs>
          <w:tab w:val="num" w:pos="2160"/>
        </w:tabs>
        <w:ind w:left="2160" w:hanging="360"/>
      </w:pPr>
      <w:rPr>
        <w:rFonts w:ascii="Symbol" w:hAnsi="Symbol" w:hint="default"/>
      </w:rPr>
    </w:lvl>
    <w:lvl w:ilvl="3" w:tplc="BF5246AC" w:tentative="1">
      <w:start w:val="1"/>
      <w:numFmt w:val="bullet"/>
      <w:lvlText w:val=""/>
      <w:lvlJc w:val="left"/>
      <w:pPr>
        <w:tabs>
          <w:tab w:val="num" w:pos="2880"/>
        </w:tabs>
        <w:ind w:left="2880" w:hanging="360"/>
      </w:pPr>
      <w:rPr>
        <w:rFonts w:ascii="Symbol" w:hAnsi="Symbol" w:hint="default"/>
      </w:rPr>
    </w:lvl>
    <w:lvl w:ilvl="4" w:tplc="8C225642" w:tentative="1">
      <w:start w:val="1"/>
      <w:numFmt w:val="bullet"/>
      <w:lvlText w:val=""/>
      <w:lvlJc w:val="left"/>
      <w:pPr>
        <w:tabs>
          <w:tab w:val="num" w:pos="3600"/>
        </w:tabs>
        <w:ind w:left="3600" w:hanging="360"/>
      </w:pPr>
      <w:rPr>
        <w:rFonts w:ascii="Symbol" w:hAnsi="Symbol" w:hint="default"/>
      </w:rPr>
    </w:lvl>
    <w:lvl w:ilvl="5" w:tplc="7ADE1D42" w:tentative="1">
      <w:start w:val="1"/>
      <w:numFmt w:val="bullet"/>
      <w:lvlText w:val=""/>
      <w:lvlJc w:val="left"/>
      <w:pPr>
        <w:tabs>
          <w:tab w:val="num" w:pos="4320"/>
        </w:tabs>
        <w:ind w:left="4320" w:hanging="360"/>
      </w:pPr>
      <w:rPr>
        <w:rFonts w:ascii="Symbol" w:hAnsi="Symbol" w:hint="default"/>
      </w:rPr>
    </w:lvl>
    <w:lvl w:ilvl="6" w:tplc="EB8AA14A" w:tentative="1">
      <w:start w:val="1"/>
      <w:numFmt w:val="bullet"/>
      <w:lvlText w:val=""/>
      <w:lvlJc w:val="left"/>
      <w:pPr>
        <w:tabs>
          <w:tab w:val="num" w:pos="5040"/>
        </w:tabs>
        <w:ind w:left="5040" w:hanging="360"/>
      </w:pPr>
      <w:rPr>
        <w:rFonts w:ascii="Symbol" w:hAnsi="Symbol" w:hint="default"/>
      </w:rPr>
    </w:lvl>
    <w:lvl w:ilvl="7" w:tplc="FB1C13F2" w:tentative="1">
      <w:start w:val="1"/>
      <w:numFmt w:val="bullet"/>
      <w:lvlText w:val=""/>
      <w:lvlJc w:val="left"/>
      <w:pPr>
        <w:tabs>
          <w:tab w:val="num" w:pos="5760"/>
        </w:tabs>
        <w:ind w:left="5760" w:hanging="360"/>
      </w:pPr>
      <w:rPr>
        <w:rFonts w:ascii="Symbol" w:hAnsi="Symbol" w:hint="default"/>
      </w:rPr>
    </w:lvl>
    <w:lvl w:ilvl="8" w:tplc="742C3526" w:tentative="1">
      <w:start w:val="1"/>
      <w:numFmt w:val="bullet"/>
      <w:lvlText w:val=""/>
      <w:lvlJc w:val="left"/>
      <w:pPr>
        <w:tabs>
          <w:tab w:val="num" w:pos="6480"/>
        </w:tabs>
        <w:ind w:left="6480" w:hanging="360"/>
      </w:pPr>
      <w:rPr>
        <w:rFonts w:ascii="Symbol" w:hAnsi="Symbol" w:hint="default"/>
      </w:rPr>
    </w:lvl>
  </w:abstractNum>
  <w:abstractNum w:abstractNumId="9">
    <w:nsid w:val="76946D14"/>
    <w:multiLevelType w:val="multilevel"/>
    <w:tmpl w:val="E006FE9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3."/>
      <w:lvlJc w:val="left"/>
      <w:pPr>
        <w:tabs>
          <w:tab w:val="num" w:pos="720"/>
        </w:tabs>
        <w:ind w:left="720" w:hanging="720"/>
      </w:pPr>
      <w:rPr>
        <w:rFonts w:ascii="TimesNewRomanPSMT" w:eastAsia="Times New Roman" w:hAnsi="TimesNewRomanPSMT" w:cs="TimesNewRomanPSM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91F6D7B"/>
    <w:multiLevelType w:val="hybridMultilevel"/>
    <w:tmpl w:val="98603D4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7"/>
  </w:num>
  <w:num w:numId="5">
    <w:abstractNumId w:val="3"/>
  </w:num>
  <w:num w:numId="6">
    <w:abstractNumId w:val="8"/>
  </w:num>
  <w:num w:numId="7">
    <w:abstractNumId w:val="5"/>
  </w:num>
  <w:num w:numId="8">
    <w:abstractNumId w:val="4"/>
  </w:num>
  <w:num w:numId="9">
    <w:abstractNumId w:val="10"/>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footnotePr>
    <w:footnote w:id="-1"/>
    <w:footnote w:id="0"/>
  </w:footnotePr>
  <w:endnotePr>
    <w:endnote w:id="-1"/>
    <w:endnote w:id="0"/>
  </w:endnotePr>
  <w:compat/>
  <w:rsids>
    <w:rsidRoot w:val="009A3DC6"/>
    <w:rsid w:val="00027789"/>
    <w:rsid w:val="00037845"/>
    <w:rsid w:val="00062698"/>
    <w:rsid w:val="000642EE"/>
    <w:rsid w:val="000D7797"/>
    <w:rsid w:val="000E1A0F"/>
    <w:rsid w:val="000E5F30"/>
    <w:rsid w:val="00135EAF"/>
    <w:rsid w:val="00146345"/>
    <w:rsid w:val="00153219"/>
    <w:rsid w:val="00163488"/>
    <w:rsid w:val="001C625C"/>
    <w:rsid w:val="001F1F93"/>
    <w:rsid w:val="001F76D1"/>
    <w:rsid w:val="00226C74"/>
    <w:rsid w:val="002309A9"/>
    <w:rsid w:val="0024381E"/>
    <w:rsid w:val="00244EDC"/>
    <w:rsid w:val="002A2794"/>
    <w:rsid w:val="002A54B3"/>
    <w:rsid w:val="002A6231"/>
    <w:rsid w:val="002B3FD8"/>
    <w:rsid w:val="002C6F47"/>
    <w:rsid w:val="002D68DC"/>
    <w:rsid w:val="002E2454"/>
    <w:rsid w:val="002E3F9F"/>
    <w:rsid w:val="002E5CAB"/>
    <w:rsid w:val="00313A7C"/>
    <w:rsid w:val="00322F8A"/>
    <w:rsid w:val="0035030B"/>
    <w:rsid w:val="00382757"/>
    <w:rsid w:val="003A1C15"/>
    <w:rsid w:val="003C62FC"/>
    <w:rsid w:val="003F2534"/>
    <w:rsid w:val="004270F9"/>
    <w:rsid w:val="00445454"/>
    <w:rsid w:val="004565DB"/>
    <w:rsid w:val="005037FC"/>
    <w:rsid w:val="00524332"/>
    <w:rsid w:val="00556DDA"/>
    <w:rsid w:val="00591515"/>
    <w:rsid w:val="005A5DD1"/>
    <w:rsid w:val="005E01DC"/>
    <w:rsid w:val="005E3A43"/>
    <w:rsid w:val="005F0786"/>
    <w:rsid w:val="005F516F"/>
    <w:rsid w:val="00672766"/>
    <w:rsid w:val="00680414"/>
    <w:rsid w:val="0068302E"/>
    <w:rsid w:val="00685E86"/>
    <w:rsid w:val="006A220C"/>
    <w:rsid w:val="006E3039"/>
    <w:rsid w:val="007216F5"/>
    <w:rsid w:val="00721EE4"/>
    <w:rsid w:val="007515C3"/>
    <w:rsid w:val="00800D68"/>
    <w:rsid w:val="0081689C"/>
    <w:rsid w:val="00825122"/>
    <w:rsid w:val="0083402C"/>
    <w:rsid w:val="00855FB4"/>
    <w:rsid w:val="008C20F6"/>
    <w:rsid w:val="008F7A85"/>
    <w:rsid w:val="009243F4"/>
    <w:rsid w:val="00973924"/>
    <w:rsid w:val="00986AAB"/>
    <w:rsid w:val="009A3DC6"/>
    <w:rsid w:val="009C246B"/>
    <w:rsid w:val="009D387C"/>
    <w:rsid w:val="009D3BE8"/>
    <w:rsid w:val="009E0F13"/>
    <w:rsid w:val="009E3346"/>
    <w:rsid w:val="009F348A"/>
    <w:rsid w:val="00A12AC6"/>
    <w:rsid w:val="00A508C5"/>
    <w:rsid w:val="00A829C5"/>
    <w:rsid w:val="00A86A3D"/>
    <w:rsid w:val="00A929A3"/>
    <w:rsid w:val="00AB15B0"/>
    <w:rsid w:val="00AE6C73"/>
    <w:rsid w:val="00AF3ADA"/>
    <w:rsid w:val="00B05EEB"/>
    <w:rsid w:val="00B2207B"/>
    <w:rsid w:val="00B22604"/>
    <w:rsid w:val="00B337CC"/>
    <w:rsid w:val="00B358AA"/>
    <w:rsid w:val="00B41384"/>
    <w:rsid w:val="00B664DB"/>
    <w:rsid w:val="00B669D5"/>
    <w:rsid w:val="00BA155E"/>
    <w:rsid w:val="00BB20C3"/>
    <w:rsid w:val="00BD58FB"/>
    <w:rsid w:val="00C01E66"/>
    <w:rsid w:val="00C0648B"/>
    <w:rsid w:val="00C1749A"/>
    <w:rsid w:val="00C21486"/>
    <w:rsid w:val="00C3217D"/>
    <w:rsid w:val="00C52FCA"/>
    <w:rsid w:val="00C55403"/>
    <w:rsid w:val="00C55D3B"/>
    <w:rsid w:val="00C65FE8"/>
    <w:rsid w:val="00C66B41"/>
    <w:rsid w:val="00C74ACF"/>
    <w:rsid w:val="00CB2CEA"/>
    <w:rsid w:val="00CD09C7"/>
    <w:rsid w:val="00CD4807"/>
    <w:rsid w:val="00D037B6"/>
    <w:rsid w:val="00D24E38"/>
    <w:rsid w:val="00D30B64"/>
    <w:rsid w:val="00D40715"/>
    <w:rsid w:val="00D46951"/>
    <w:rsid w:val="00D80F0C"/>
    <w:rsid w:val="00D811CD"/>
    <w:rsid w:val="00D90A95"/>
    <w:rsid w:val="00DB165F"/>
    <w:rsid w:val="00DC16CE"/>
    <w:rsid w:val="00DD66C6"/>
    <w:rsid w:val="00DD6F5F"/>
    <w:rsid w:val="00DE4AA6"/>
    <w:rsid w:val="00E15F54"/>
    <w:rsid w:val="00E22C0F"/>
    <w:rsid w:val="00E401D0"/>
    <w:rsid w:val="00E41ED1"/>
    <w:rsid w:val="00EB188D"/>
    <w:rsid w:val="00EB57F9"/>
    <w:rsid w:val="00EC418F"/>
    <w:rsid w:val="00EE3BFA"/>
    <w:rsid w:val="00EF5FD7"/>
    <w:rsid w:val="00F102C5"/>
    <w:rsid w:val="00F23636"/>
    <w:rsid w:val="00F34D14"/>
    <w:rsid w:val="00F40797"/>
    <w:rsid w:val="00F65B20"/>
    <w:rsid w:val="00F7382D"/>
    <w:rsid w:val="00F75CA1"/>
    <w:rsid w:val="00F9595E"/>
    <w:rsid w:val="00FA12E9"/>
    <w:rsid w:val="00FF44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F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A1C1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A1C15"/>
    <w:rPr>
      <w:sz w:val="20"/>
      <w:szCs w:val="20"/>
    </w:rPr>
  </w:style>
  <w:style w:type="character" w:styleId="Appelnotedebasdep">
    <w:name w:val="footnote reference"/>
    <w:basedOn w:val="Policepardfaut"/>
    <w:uiPriority w:val="99"/>
    <w:semiHidden/>
    <w:unhideWhenUsed/>
    <w:rsid w:val="003A1C15"/>
    <w:rPr>
      <w:vertAlign w:val="superscript"/>
    </w:rPr>
  </w:style>
  <w:style w:type="paragraph" w:styleId="Paragraphedeliste">
    <w:name w:val="List Paragraph"/>
    <w:basedOn w:val="Normal"/>
    <w:uiPriority w:val="34"/>
    <w:qFormat/>
    <w:rsid w:val="00D80F0C"/>
    <w:pPr>
      <w:ind w:left="720"/>
      <w:contextualSpacing/>
    </w:pPr>
  </w:style>
  <w:style w:type="paragraph" w:styleId="En-tte">
    <w:name w:val="header"/>
    <w:basedOn w:val="Normal"/>
    <w:link w:val="En-tteCar"/>
    <w:uiPriority w:val="99"/>
    <w:semiHidden/>
    <w:unhideWhenUsed/>
    <w:rsid w:val="00986AA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86AAB"/>
  </w:style>
  <w:style w:type="paragraph" w:styleId="Pieddepage">
    <w:name w:val="footer"/>
    <w:basedOn w:val="Normal"/>
    <w:link w:val="PieddepageCar"/>
    <w:uiPriority w:val="99"/>
    <w:unhideWhenUsed/>
    <w:rsid w:val="00986A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6AAB"/>
  </w:style>
  <w:style w:type="character" w:customStyle="1" w:styleId="TexteGaramond10">
    <w:name w:val="Texte Garamond 10"/>
    <w:basedOn w:val="Policepardfaut"/>
    <w:uiPriority w:val="99"/>
    <w:rsid w:val="005037FC"/>
    <w:rPr>
      <w:rFonts w:ascii="Garamond" w:hAnsi="Garamond" w:cs="Garamond"/>
      <w:spacing w:val="0"/>
      <w:sz w:val="24"/>
      <w:szCs w:val="24"/>
      <w:vertAlign w:val="baseline"/>
    </w:rPr>
  </w:style>
  <w:style w:type="paragraph" w:styleId="Textebrut">
    <w:name w:val="Plain Text"/>
    <w:basedOn w:val="Normal"/>
    <w:link w:val="TextebrutCar"/>
    <w:rsid w:val="003F2534"/>
    <w:pPr>
      <w:spacing w:after="0" w:line="240" w:lineRule="auto"/>
    </w:pPr>
    <w:rPr>
      <w:rFonts w:ascii="Courier New" w:eastAsia="Times New Roman" w:hAnsi="Courier New" w:cs="Courier New"/>
      <w:noProof/>
      <w:sz w:val="20"/>
      <w:szCs w:val="20"/>
      <w:lang w:val="en-US" w:eastAsia="fr-FR"/>
    </w:rPr>
  </w:style>
  <w:style w:type="character" w:customStyle="1" w:styleId="TextebrutCar">
    <w:name w:val="Texte brut Car"/>
    <w:basedOn w:val="Policepardfaut"/>
    <w:link w:val="Textebrut"/>
    <w:rsid w:val="003F2534"/>
    <w:rPr>
      <w:rFonts w:ascii="Courier New" w:eastAsia="Times New Roman" w:hAnsi="Courier New" w:cs="Courier New"/>
      <w:noProof/>
      <w:sz w:val="20"/>
      <w:szCs w:val="20"/>
      <w:lang w:val="en-US" w:eastAsia="fr-FR"/>
    </w:rPr>
  </w:style>
  <w:style w:type="paragraph" w:styleId="Textedebulles">
    <w:name w:val="Balloon Text"/>
    <w:basedOn w:val="Normal"/>
    <w:link w:val="TextedebullesCar"/>
    <w:uiPriority w:val="99"/>
    <w:semiHidden/>
    <w:unhideWhenUsed/>
    <w:rsid w:val="003F25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25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1329</Words>
  <Characters>7576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 </cp:lastModifiedBy>
  <cp:revision>2</cp:revision>
  <cp:lastPrinted>2012-03-06T23:04:00Z</cp:lastPrinted>
  <dcterms:created xsi:type="dcterms:W3CDTF">2012-03-19T19:23:00Z</dcterms:created>
  <dcterms:modified xsi:type="dcterms:W3CDTF">2012-03-19T19:23:00Z</dcterms:modified>
</cp:coreProperties>
</file>