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A86" w:rsidRDefault="00084A86" w:rsidP="00AC0E4C">
      <w:pPr>
        <w:autoSpaceDE w:val="0"/>
        <w:autoSpaceDN w:val="0"/>
        <w:adjustRightInd w:val="0"/>
        <w:ind w:left="-720"/>
        <w:rPr>
          <w:rFonts w:ascii="Verdana" w:hAnsi="Verdana"/>
          <w:b/>
          <w:color w:val="244061"/>
          <w:sz w:val="32"/>
          <w:szCs w:val="28"/>
          <w:lang w:val="fr-FR"/>
        </w:rPr>
      </w:pPr>
      <w:r w:rsidRPr="007374E7">
        <w:rPr>
          <w:rFonts w:ascii="Verdana" w:hAnsi="Verdana"/>
          <w:b/>
          <w:color w:val="244061"/>
          <w:sz w:val="32"/>
          <w:szCs w:val="28"/>
          <w:lang w:val="fr-FR"/>
        </w:rPr>
        <w:t>Communiqué</w:t>
      </w:r>
    </w:p>
    <w:p w:rsidR="001E2FD3" w:rsidRPr="001E2FD3" w:rsidRDefault="001E2FD3" w:rsidP="001E2FD3">
      <w:pPr>
        <w:autoSpaceDE w:val="0"/>
        <w:autoSpaceDN w:val="0"/>
        <w:adjustRightInd w:val="0"/>
        <w:ind w:left="-720"/>
        <w:rPr>
          <w:rFonts w:ascii="Verdana" w:hAnsi="Verdana"/>
          <w:bCs/>
          <w:color w:val="244061"/>
          <w:szCs w:val="22"/>
          <w:lang w:val="fr-FR"/>
        </w:rPr>
      </w:pPr>
      <w:r w:rsidRPr="001E2FD3">
        <w:rPr>
          <w:rFonts w:ascii="Verdana" w:hAnsi="Verdana"/>
          <w:bCs/>
          <w:color w:val="244061"/>
          <w:szCs w:val="22"/>
          <w:lang w:val="fr-FR"/>
        </w:rPr>
        <w:t>CEA-AN-Rabat, 1</w:t>
      </w:r>
      <w:r>
        <w:rPr>
          <w:rFonts w:ascii="Verdana" w:hAnsi="Verdana"/>
          <w:bCs/>
          <w:color w:val="244061"/>
          <w:szCs w:val="22"/>
          <w:lang w:val="fr-FR"/>
        </w:rPr>
        <w:t>2</w:t>
      </w:r>
      <w:r w:rsidRPr="001E2FD3">
        <w:rPr>
          <w:rFonts w:ascii="Verdana" w:hAnsi="Verdana"/>
          <w:bCs/>
          <w:color w:val="244061"/>
          <w:szCs w:val="22"/>
          <w:lang w:val="fr-FR"/>
        </w:rPr>
        <w:t xml:space="preserve"> novembre 2012</w:t>
      </w:r>
    </w:p>
    <w:p w:rsidR="00084A86" w:rsidRPr="00084A86" w:rsidRDefault="00084A86" w:rsidP="00084A86">
      <w:pPr>
        <w:autoSpaceDE w:val="0"/>
        <w:autoSpaceDN w:val="0"/>
        <w:adjustRightInd w:val="0"/>
        <w:jc w:val="center"/>
        <w:rPr>
          <w:rFonts w:ascii="Frutiger 66 BoldItalic" w:hAnsi="Frutiger 66 BoldItalic"/>
          <w:b/>
          <w:sz w:val="22"/>
          <w:szCs w:val="28"/>
          <w:lang w:val="fr-FR"/>
        </w:rPr>
      </w:pPr>
    </w:p>
    <w:p w:rsidR="00084A86" w:rsidRDefault="001404F8" w:rsidP="00256444">
      <w:pPr>
        <w:autoSpaceDE w:val="0"/>
        <w:autoSpaceDN w:val="0"/>
        <w:adjustRightInd w:val="0"/>
        <w:jc w:val="center"/>
        <w:rPr>
          <w:rFonts w:ascii="Frutiger 66 BoldItalic" w:hAnsi="Frutiger 66 BoldItalic"/>
          <w:b/>
          <w:sz w:val="22"/>
          <w:szCs w:val="28"/>
          <w:lang w:val="fr-FR"/>
        </w:rPr>
      </w:pPr>
      <w:r>
        <w:rPr>
          <w:rFonts w:ascii="Frutiger 66 BoldItalic" w:hAnsi="Frutiger 66 BoldItalic"/>
          <w:b/>
          <w:noProof/>
          <w:sz w:val="22"/>
          <w:szCs w:val="28"/>
        </w:rPr>
        <w:drawing>
          <wp:inline distT="0" distB="0" distL="0" distR="0">
            <wp:extent cx="5105400" cy="3171825"/>
            <wp:effectExtent l="19050" t="0" r="0" b="0"/>
            <wp:docPr id="2" name="Image 1" descr="ABD_3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D_3943.JPG"/>
                    <pic:cNvPicPr/>
                  </pic:nvPicPr>
                  <pic:blipFill>
                    <a:blip r:embed="rId4" cstate="print"/>
                    <a:stretch>
                      <a:fillRect/>
                    </a:stretch>
                  </pic:blipFill>
                  <pic:spPr>
                    <a:xfrm>
                      <a:off x="0" y="0"/>
                      <a:ext cx="5108028" cy="3173458"/>
                    </a:xfrm>
                    <a:prstGeom prst="rect">
                      <a:avLst/>
                    </a:prstGeom>
                  </pic:spPr>
                </pic:pic>
              </a:graphicData>
            </a:graphic>
          </wp:inline>
        </w:drawing>
      </w:r>
    </w:p>
    <w:p w:rsidR="00F44E30" w:rsidRDefault="00F44E30" w:rsidP="00256444">
      <w:pPr>
        <w:autoSpaceDE w:val="0"/>
        <w:autoSpaceDN w:val="0"/>
        <w:adjustRightInd w:val="0"/>
        <w:jc w:val="center"/>
        <w:rPr>
          <w:rFonts w:ascii="Frutiger 66 BoldItalic" w:hAnsi="Frutiger 66 BoldItalic"/>
          <w:b/>
          <w:sz w:val="22"/>
          <w:szCs w:val="28"/>
          <w:lang w:val="fr-FR"/>
        </w:rPr>
      </w:pPr>
    </w:p>
    <w:p w:rsidR="00F44E30" w:rsidRDefault="00F44E30" w:rsidP="00256444">
      <w:pPr>
        <w:autoSpaceDE w:val="0"/>
        <w:autoSpaceDN w:val="0"/>
        <w:adjustRightInd w:val="0"/>
        <w:jc w:val="center"/>
        <w:rPr>
          <w:rFonts w:ascii="Frutiger 66 BoldItalic" w:hAnsi="Frutiger 66 BoldItalic"/>
          <w:b/>
          <w:sz w:val="22"/>
          <w:szCs w:val="28"/>
          <w:lang w:val="fr-FR"/>
        </w:rPr>
      </w:pPr>
    </w:p>
    <w:p w:rsidR="004926A3" w:rsidRPr="00970495" w:rsidRDefault="004926A3" w:rsidP="007374E7">
      <w:pPr>
        <w:spacing w:line="320" w:lineRule="atLeast"/>
        <w:jc w:val="center"/>
        <w:rPr>
          <w:rFonts w:ascii="Arial" w:hAnsi="Arial" w:cs="Arial"/>
          <w:b/>
          <w:color w:val="244061"/>
          <w:lang w:val="fr-CH" w:eastAsia="en-GB"/>
        </w:rPr>
      </w:pPr>
      <w:r w:rsidRPr="00970495">
        <w:rPr>
          <w:rFonts w:ascii="Arial" w:hAnsi="Arial" w:cs="Arial"/>
          <w:b/>
          <w:color w:val="244061"/>
          <w:lang w:val="fr-CH" w:eastAsia="en-GB"/>
        </w:rPr>
        <w:t>« Les échanges commerciaux des pays méditerranéens dans le contexte des transitions politiques en cours : problèmes et promesses »</w:t>
      </w:r>
    </w:p>
    <w:p w:rsidR="00084A86" w:rsidRPr="00520BEB" w:rsidRDefault="000D4834" w:rsidP="00084A86">
      <w:pPr>
        <w:autoSpaceDE w:val="0"/>
        <w:autoSpaceDN w:val="0"/>
        <w:adjustRightInd w:val="0"/>
        <w:ind w:left="142"/>
        <w:jc w:val="both"/>
        <w:rPr>
          <w:rFonts w:ascii="Verdana" w:hAnsi="Verdana"/>
          <w:b/>
        </w:rPr>
      </w:pPr>
      <w:r w:rsidRPr="000D4834">
        <w:rPr>
          <w:rFonts w:ascii="Verdana" w:hAnsi="Verdana"/>
          <w:b/>
        </w:rPr>
        <w:pict>
          <v:rect id="_x0000_i1025" style="width:243.85pt;height:.05pt" o:hrpct="506" o:hralign="center" o:hrstd="t" o:hr="t" fillcolor="#aaa" stroked="f"/>
        </w:pict>
      </w:r>
    </w:p>
    <w:p w:rsidR="00084A86" w:rsidRPr="00520BEB" w:rsidRDefault="00084A86" w:rsidP="00A1002F">
      <w:pPr>
        <w:autoSpaceDE w:val="0"/>
        <w:autoSpaceDN w:val="0"/>
        <w:adjustRightInd w:val="0"/>
        <w:ind w:left="1259"/>
        <w:jc w:val="both"/>
        <w:rPr>
          <w:rFonts w:ascii="Verdana" w:hAnsi="Verdana"/>
          <w:b/>
          <w:iCs/>
          <w:sz w:val="14"/>
          <w:szCs w:val="14"/>
        </w:rPr>
      </w:pPr>
    </w:p>
    <w:p w:rsidR="001404F8" w:rsidRDefault="00273443" w:rsidP="000B0244">
      <w:pPr>
        <w:autoSpaceDE w:val="0"/>
        <w:autoSpaceDN w:val="0"/>
        <w:adjustRightInd w:val="0"/>
        <w:jc w:val="both"/>
        <w:rPr>
          <w:rFonts w:ascii="Verdana" w:hAnsi="Verdana"/>
          <w:lang w:val="fr-FR"/>
        </w:rPr>
      </w:pPr>
      <w:r w:rsidRPr="0075549D">
        <w:rPr>
          <w:rFonts w:ascii="Verdana" w:hAnsi="Verdana"/>
          <w:lang w:val="fr-FR"/>
        </w:rPr>
        <w:t xml:space="preserve">Quels impacts ont eu les transitions politiques en Afrique du Nord sur la croissance, les Investissement Directs Etrangers et sur les échanges commerciaux méditerranéens ? Quelles en sont les implications en terme de gouvernance ? Comment a évolué l’analyse des inégalités et des disparités économiques ?  </w:t>
      </w:r>
      <w:r w:rsidR="00BE54B9" w:rsidRPr="0075549D">
        <w:rPr>
          <w:rFonts w:ascii="Verdana" w:hAnsi="Verdana"/>
          <w:lang w:val="fr-FR"/>
        </w:rPr>
        <w:t xml:space="preserve">Quelles réponses apporter à l’accroissement des inégalités, sous leurs multiples dimensions, surtout dans un contexte d’accélération des </w:t>
      </w:r>
    </w:p>
    <w:p w:rsidR="006D089C" w:rsidRPr="0075549D" w:rsidRDefault="00BE54B9" w:rsidP="000B0244">
      <w:pPr>
        <w:autoSpaceDE w:val="0"/>
        <w:autoSpaceDN w:val="0"/>
        <w:adjustRightInd w:val="0"/>
        <w:spacing w:after="120"/>
        <w:jc w:val="both"/>
        <w:rPr>
          <w:rFonts w:ascii="Verdana" w:hAnsi="Verdana"/>
          <w:lang w:val="fr-FR"/>
        </w:rPr>
      </w:pPr>
      <w:proofErr w:type="gramStart"/>
      <w:r w:rsidRPr="0075549D">
        <w:rPr>
          <w:rFonts w:ascii="Verdana" w:hAnsi="Verdana"/>
          <w:lang w:val="fr-FR"/>
        </w:rPr>
        <w:t>changements</w:t>
      </w:r>
      <w:proofErr w:type="gramEnd"/>
      <w:r w:rsidRPr="0075549D">
        <w:rPr>
          <w:rFonts w:ascii="Verdana" w:hAnsi="Verdana"/>
          <w:lang w:val="fr-FR"/>
        </w:rPr>
        <w:t xml:space="preserve"> politiques ? </w:t>
      </w:r>
      <w:r w:rsidR="00273443" w:rsidRPr="0075549D">
        <w:rPr>
          <w:rFonts w:ascii="Verdana" w:hAnsi="Verdana"/>
          <w:lang w:val="fr-FR"/>
        </w:rPr>
        <w:t xml:space="preserve">Ces transitions ce sont elles </w:t>
      </w:r>
      <w:r w:rsidR="006D089C" w:rsidRPr="0075549D">
        <w:rPr>
          <w:rFonts w:ascii="Verdana" w:hAnsi="Verdana"/>
          <w:lang w:val="fr-FR"/>
        </w:rPr>
        <w:t>traduites par une accélération de la coopération et de l’intégration régionale ?</w:t>
      </w:r>
    </w:p>
    <w:p w:rsidR="00AE2925" w:rsidRPr="0075549D" w:rsidRDefault="00426FC8" w:rsidP="000B0244">
      <w:pPr>
        <w:autoSpaceDE w:val="0"/>
        <w:autoSpaceDN w:val="0"/>
        <w:adjustRightInd w:val="0"/>
        <w:spacing w:after="120"/>
        <w:jc w:val="both"/>
        <w:rPr>
          <w:rFonts w:ascii="Verdana" w:hAnsi="Verdana"/>
          <w:lang w:val="fr-FR"/>
        </w:rPr>
      </w:pPr>
      <w:r w:rsidRPr="0075549D">
        <w:rPr>
          <w:rFonts w:ascii="Verdana" w:hAnsi="Verdana"/>
          <w:lang w:val="fr-FR"/>
        </w:rPr>
        <w:t>L</w:t>
      </w:r>
      <w:r w:rsidR="00880192" w:rsidRPr="0075549D">
        <w:rPr>
          <w:rFonts w:ascii="Verdana" w:hAnsi="Verdana"/>
          <w:lang w:val="fr-FR"/>
        </w:rPr>
        <w:t xml:space="preserve">e Bureau Afrique du Nord de </w:t>
      </w:r>
      <w:r w:rsidR="000840F5" w:rsidRPr="0075549D">
        <w:rPr>
          <w:rFonts w:ascii="Verdana" w:hAnsi="Verdana"/>
          <w:lang w:val="fr-FR"/>
        </w:rPr>
        <w:t xml:space="preserve">la Commission Économique pour l'Afrique des Nations Unies, </w:t>
      </w:r>
      <w:r w:rsidR="00135C7A" w:rsidRPr="0075549D">
        <w:rPr>
          <w:rFonts w:ascii="Verdana" w:hAnsi="Verdana"/>
          <w:lang w:val="fr-FR"/>
        </w:rPr>
        <w:t>la Chair</w:t>
      </w:r>
      <w:r w:rsidR="002C6D87" w:rsidRPr="0075549D">
        <w:rPr>
          <w:rFonts w:ascii="Verdana" w:hAnsi="Verdana"/>
          <w:lang w:val="fr-FR"/>
        </w:rPr>
        <w:t>e</w:t>
      </w:r>
      <w:r w:rsidR="00135C7A" w:rsidRPr="0075549D">
        <w:rPr>
          <w:rFonts w:ascii="Verdana" w:hAnsi="Verdana"/>
          <w:lang w:val="fr-FR"/>
        </w:rPr>
        <w:t xml:space="preserve"> de l’OMC de </w:t>
      </w:r>
      <w:r w:rsidR="000840F5" w:rsidRPr="0075549D">
        <w:rPr>
          <w:rFonts w:ascii="Verdana" w:hAnsi="Verdana"/>
          <w:lang w:val="fr-FR"/>
        </w:rPr>
        <w:t>l'</w:t>
      </w:r>
      <w:r w:rsidR="007477A1">
        <w:rPr>
          <w:rFonts w:ascii="Verdana" w:hAnsi="Verdana"/>
          <w:lang w:val="fr-FR"/>
        </w:rPr>
        <w:t>U</w:t>
      </w:r>
      <w:r w:rsidR="000840F5" w:rsidRPr="0075549D">
        <w:rPr>
          <w:rFonts w:ascii="Verdana" w:hAnsi="Verdana"/>
          <w:lang w:val="fr-FR"/>
        </w:rPr>
        <w:t>niversité Mohammed V</w:t>
      </w:r>
      <w:r w:rsidR="00B17D96" w:rsidRPr="0075549D">
        <w:rPr>
          <w:rFonts w:ascii="Verdana" w:hAnsi="Verdana"/>
          <w:lang w:val="fr-FR"/>
        </w:rPr>
        <w:t>-</w:t>
      </w:r>
      <w:r w:rsidR="000840F5" w:rsidRPr="0075549D">
        <w:rPr>
          <w:rFonts w:ascii="Verdana" w:hAnsi="Verdana"/>
          <w:lang w:val="fr-FR"/>
        </w:rPr>
        <w:t>Souissi et l'</w:t>
      </w:r>
      <w:r w:rsidR="004926A3" w:rsidRPr="0075549D">
        <w:rPr>
          <w:rFonts w:ascii="Verdana" w:hAnsi="Verdana"/>
          <w:lang w:val="fr-FR"/>
        </w:rPr>
        <w:t>Organisation Mondiale du Commerce en</w:t>
      </w:r>
      <w:r w:rsidR="000840F5" w:rsidRPr="0075549D">
        <w:rPr>
          <w:rFonts w:ascii="Verdana" w:hAnsi="Verdana"/>
          <w:lang w:val="fr-FR"/>
        </w:rPr>
        <w:t xml:space="preserve"> collaboration avec plusieurs partenaires ont décidé de mettre en place une série de rencontres annuelles </w:t>
      </w:r>
      <w:r w:rsidR="00AE2925" w:rsidRPr="0075549D">
        <w:rPr>
          <w:rFonts w:ascii="Verdana" w:hAnsi="Verdana"/>
          <w:lang w:val="fr-FR"/>
        </w:rPr>
        <w:t>d'experts et d'universitaires</w:t>
      </w:r>
      <w:r w:rsidRPr="0075549D">
        <w:rPr>
          <w:rFonts w:ascii="Verdana" w:hAnsi="Verdana"/>
          <w:lang w:val="fr-FR"/>
        </w:rPr>
        <w:t>, afin de débattre de questions de cette nature</w:t>
      </w:r>
      <w:r w:rsidR="00AE2925" w:rsidRPr="0075549D">
        <w:rPr>
          <w:rFonts w:ascii="Verdana" w:hAnsi="Verdana"/>
          <w:lang w:val="fr-FR"/>
        </w:rPr>
        <w:t>.</w:t>
      </w:r>
      <w:r w:rsidR="00747635" w:rsidRPr="0075549D">
        <w:rPr>
          <w:rFonts w:ascii="Verdana" w:hAnsi="Verdana"/>
          <w:lang w:val="fr-FR"/>
        </w:rPr>
        <w:t xml:space="preserve"> </w:t>
      </w:r>
    </w:p>
    <w:p w:rsidR="001404F8" w:rsidRDefault="000840F5" w:rsidP="000B0244">
      <w:pPr>
        <w:autoSpaceDE w:val="0"/>
        <w:autoSpaceDN w:val="0"/>
        <w:adjustRightInd w:val="0"/>
        <w:jc w:val="both"/>
        <w:rPr>
          <w:rFonts w:ascii="Verdana" w:hAnsi="Verdana"/>
          <w:lang w:val="fr-FR"/>
        </w:rPr>
      </w:pPr>
      <w:r w:rsidRPr="0075549D">
        <w:rPr>
          <w:rFonts w:ascii="Verdana" w:hAnsi="Verdana"/>
          <w:lang w:val="fr-FR"/>
        </w:rPr>
        <w:t>Le colloque 201</w:t>
      </w:r>
      <w:r w:rsidR="004926A3" w:rsidRPr="0075549D">
        <w:rPr>
          <w:rFonts w:ascii="Verdana" w:hAnsi="Verdana"/>
          <w:lang w:val="fr-FR"/>
        </w:rPr>
        <w:t>2</w:t>
      </w:r>
      <w:r w:rsidRPr="0075549D">
        <w:rPr>
          <w:rFonts w:ascii="Verdana" w:hAnsi="Verdana"/>
          <w:lang w:val="fr-FR"/>
        </w:rPr>
        <w:t xml:space="preserve">, </w:t>
      </w:r>
      <w:r w:rsidR="004926A3" w:rsidRPr="0075549D">
        <w:rPr>
          <w:rFonts w:ascii="Verdana" w:hAnsi="Verdana"/>
          <w:lang w:val="fr-FR"/>
        </w:rPr>
        <w:t>6</w:t>
      </w:r>
      <w:r w:rsidR="007477A1">
        <w:rPr>
          <w:rFonts w:ascii="Verdana" w:hAnsi="Verdana"/>
          <w:lang w:val="fr-FR"/>
        </w:rPr>
        <w:t>ème</w:t>
      </w:r>
      <w:r w:rsidRPr="0075549D">
        <w:rPr>
          <w:rFonts w:ascii="Verdana" w:hAnsi="Verdana"/>
          <w:lang w:val="fr-FR"/>
        </w:rPr>
        <w:t xml:space="preserve"> édition de cette manifestation annuelle </w:t>
      </w:r>
      <w:r w:rsidR="00852684">
        <w:rPr>
          <w:rFonts w:ascii="Verdana" w:hAnsi="Verdana"/>
          <w:lang w:val="fr-FR"/>
        </w:rPr>
        <w:t>a porté</w:t>
      </w:r>
      <w:r w:rsidRPr="0075549D">
        <w:rPr>
          <w:rFonts w:ascii="Verdana" w:hAnsi="Verdana"/>
          <w:lang w:val="fr-FR"/>
        </w:rPr>
        <w:t xml:space="preserve"> sur le thème: "</w:t>
      </w:r>
      <w:r w:rsidR="004926A3" w:rsidRPr="0075549D">
        <w:rPr>
          <w:lang w:val="fr-FR"/>
        </w:rPr>
        <w:t xml:space="preserve"> </w:t>
      </w:r>
      <w:r w:rsidR="004926A3" w:rsidRPr="0075549D">
        <w:rPr>
          <w:rFonts w:ascii="Verdana" w:hAnsi="Verdana"/>
          <w:bCs/>
          <w:lang w:val="fr-CH"/>
        </w:rPr>
        <w:t xml:space="preserve">Les échanges commerciaux des pays méditerranéens dans le contexte des </w:t>
      </w:r>
      <w:r w:rsidR="0075549D">
        <w:rPr>
          <w:rFonts w:ascii="Verdana" w:hAnsi="Verdana"/>
          <w:bCs/>
          <w:lang w:val="fr-CH"/>
        </w:rPr>
        <w:t>transitions politiques en cours</w:t>
      </w:r>
      <w:r w:rsidR="004926A3" w:rsidRPr="0075549D">
        <w:rPr>
          <w:rFonts w:ascii="Verdana" w:hAnsi="Verdana"/>
          <w:bCs/>
          <w:lang w:val="fr-CH"/>
        </w:rPr>
        <w:t xml:space="preserve">: problèmes et promesses </w:t>
      </w:r>
      <w:r w:rsidRPr="0075549D">
        <w:rPr>
          <w:rFonts w:ascii="Verdana" w:hAnsi="Verdana"/>
          <w:lang w:val="fr-FR"/>
        </w:rPr>
        <w:t>".</w:t>
      </w:r>
    </w:p>
    <w:p w:rsidR="000B0244" w:rsidRDefault="000B0244" w:rsidP="000B0244">
      <w:pPr>
        <w:autoSpaceDE w:val="0"/>
        <w:autoSpaceDN w:val="0"/>
        <w:adjustRightInd w:val="0"/>
        <w:jc w:val="both"/>
        <w:rPr>
          <w:rFonts w:ascii="Verdana" w:hAnsi="Verdana"/>
          <w:lang w:val="fr-FR"/>
        </w:rPr>
      </w:pPr>
    </w:p>
    <w:p w:rsidR="000B0244" w:rsidRDefault="000B0244" w:rsidP="000B0244">
      <w:pPr>
        <w:autoSpaceDE w:val="0"/>
        <w:autoSpaceDN w:val="0"/>
        <w:adjustRightInd w:val="0"/>
        <w:jc w:val="both"/>
        <w:rPr>
          <w:rFonts w:ascii="Verdana" w:hAnsi="Verdana"/>
          <w:lang w:val="fr-FR"/>
        </w:rPr>
      </w:pPr>
    </w:p>
    <w:p w:rsidR="000B0244" w:rsidRDefault="000B0244" w:rsidP="000B0244">
      <w:pPr>
        <w:autoSpaceDE w:val="0"/>
        <w:autoSpaceDN w:val="0"/>
        <w:adjustRightInd w:val="0"/>
        <w:jc w:val="both"/>
        <w:rPr>
          <w:rFonts w:ascii="Verdana" w:hAnsi="Verdana"/>
          <w:lang w:val="fr-FR"/>
        </w:rPr>
      </w:pPr>
    </w:p>
    <w:p w:rsidR="000B0244" w:rsidRDefault="000B0244" w:rsidP="000B0244">
      <w:pPr>
        <w:autoSpaceDE w:val="0"/>
        <w:autoSpaceDN w:val="0"/>
        <w:adjustRightInd w:val="0"/>
        <w:jc w:val="both"/>
        <w:rPr>
          <w:rFonts w:ascii="Verdana" w:hAnsi="Verdana"/>
          <w:lang w:val="fr-FR"/>
        </w:rPr>
      </w:pPr>
    </w:p>
    <w:p w:rsidR="000B0244" w:rsidRDefault="000B0244" w:rsidP="000B0244">
      <w:pPr>
        <w:autoSpaceDE w:val="0"/>
        <w:autoSpaceDN w:val="0"/>
        <w:adjustRightInd w:val="0"/>
        <w:jc w:val="both"/>
        <w:rPr>
          <w:rFonts w:ascii="Verdana" w:hAnsi="Verdana"/>
          <w:lang w:val="fr-FR"/>
        </w:rPr>
      </w:pPr>
    </w:p>
    <w:p w:rsidR="000B0244" w:rsidRDefault="000840F5" w:rsidP="000B0244">
      <w:pPr>
        <w:autoSpaceDE w:val="0"/>
        <w:autoSpaceDN w:val="0"/>
        <w:adjustRightInd w:val="0"/>
        <w:spacing w:before="120"/>
        <w:jc w:val="both"/>
        <w:rPr>
          <w:rFonts w:ascii="Verdana" w:hAnsi="Verdana"/>
          <w:lang w:val="fr-FR"/>
        </w:rPr>
      </w:pPr>
      <w:r w:rsidRPr="0075549D">
        <w:rPr>
          <w:rFonts w:ascii="Verdana" w:hAnsi="Verdana"/>
          <w:lang w:val="fr-FR"/>
        </w:rPr>
        <w:lastRenderedPageBreak/>
        <w:t>Il s</w:t>
      </w:r>
      <w:r w:rsidR="00852684">
        <w:rPr>
          <w:rFonts w:ascii="Verdana" w:hAnsi="Verdana"/>
          <w:lang w:val="fr-FR"/>
        </w:rPr>
        <w:t>’</w:t>
      </w:r>
      <w:r w:rsidRPr="0075549D">
        <w:rPr>
          <w:rFonts w:ascii="Verdana" w:hAnsi="Verdana"/>
          <w:lang w:val="fr-FR"/>
        </w:rPr>
        <w:t>e</w:t>
      </w:r>
      <w:r w:rsidR="00852684">
        <w:rPr>
          <w:rFonts w:ascii="Verdana" w:hAnsi="Verdana"/>
          <w:lang w:val="fr-FR"/>
        </w:rPr>
        <w:t>st</w:t>
      </w:r>
      <w:r w:rsidRPr="0075549D">
        <w:rPr>
          <w:rFonts w:ascii="Verdana" w:hAnsi="Verdana"/>
          <w:lang w:val="fr-FR"/>
        </w:rPr>
        <w:t xml:space="preserve"> </w:t>
      </w:r>
      <w:r w:rsidR="00852684">
        <w:rPr>
          <w:rFonts w:ascii="Verdana" w:hAnsi="Verdana"/>
          <w:lang w:val="fr-FR"/>
        </w:rPr>
        <w:t>tenu</w:t>
      </w:r>
      <w:r w:rsidRPr="0075549D">
        <w:rPr>
          <w:rFonts w:ascii="Verdana" w:hAnsi="Verdana"/>
          <w:lang w:val="fr-FR"/>
        </w:rPr>
        <w:t xml:space="preserve"> à </w:t>
      </w:r>
      <w:r w:rsidR="00852684">
        <w:rPr>
          <w:rFonts w:ascii="Verdana" w:hAnsi="Verdana"/>
          <w:lang w:val="fr-FR"/>
        </w:rPr>
        <w:t xml:space="preserve">la </w:t>
      </w:r>
      <w:r w:rsidR="00852684" w:rsidRPr="00852684">
        <w:rPr>
          <w:rFonts w:ascii="Verdana" w:hAnsi="Verdana"/>
          <w:lang w:val="fr-FR"/>
        </w:rPr>
        <w:t xml:space="preserve">Faculté des Sciences Juridiques, Economiques et Sociales, Souissi à </w:t>
      </w:r>
      <w:r w:rsidRPr="0075549D">
        <w:rPr>
          <w:rFonts w:ascii="Verdana" w:hAnsi="Verdana"/>
          <w:lang w:val="fr-FR"/>
        </w:rPr>
        <w:t xml:space="preserve">Rabat les </w:t>
      </w:r>
      <w:r w:rsidR="004926A3" w:rsidRPr="0075549D">
        <w:rPr>
          <w:rFonts w:ascii="Verdana" w:hAnsi="Verdana"/>
          <w:lang w:val="fr-FR"/>
        </w:rPr>
        <w:t>8</w:t>
      </w:r>
      <w:r w:rsidRPr="0075549D">
        <w:rPr>
          <w:rFonts w:ascii="Verdana" w:hAnsi="Verdana"/>
          <w:lang w:val="fr-FR"/>
        </w:rPr>
        <w:t xml:space="preserve">, </w:t>
      </w:r>
      <w:r w:rsidR="004926A3" w:rsidRPr="0075549D">
        <w:rPr>
          <w:rFonts w:ascii="Verdana" w:hAnsi="Verdana"/>
          <w:lang w:val="fr-FR"/>
        </w:rPr>
        <w:t>9</w:t>
      </w:r>
      <w:r w:rsidRPr="0075549D">
        <w:rPr>
          <w:rFonts w:ascii="Verdana" w:hAnsi="Verdana"/>
          <w:lang w:val="fr-FR"/>
        </w:rPr>
        <w:t xml:space="preserve"> et </w:t>
      </w:r>
      <w:r w:rsidR="004926A3" w:rsidRPr="0075549D">
        <w:rPr>
          <w:rFonts w:ascii="Verdana" w:hAnsi="Verdana"/>
          <w:lang w:val="fr-FR"/>
        </w:rPr>
        <w:t>10 novembre 2012</w:t>
      </w:r>
      <w:r w:rsidRPr="0075549D">
        <w:rPr>
          <w:rFonts w:ascii="Verdana" w:hAnsi="Verdana"/>
          <w:lang w:val="fr-FR"/>
        </w:rPr>
        <w:t>.</w:t>
      </w:r>
    </w:p>
    <w:p w:rsidR="006D089C" w:rsidRDefault="000840F5" w:rsidP="000B0244">
      <w:pPr>
        <w:autoSpaceDE w:val="0"/>
        <w:autoSpaceDN w:val="0"/>
        <w:adjustRightInd w:val="0"/>
        <w:spacing w:before="120"/>
        <w:jc w:val="both"/>
        <w:rPr>
          <w:rFonts w:ascii="Verdana" w:hAnsi="Verdana"/>
          <w:sz w:val="22"/>
          <w:szCs w:val="22"/>
          <w:lang w:val="fr-FR"/>
        </w:rPr>
      </w:pPr>
      <w:r w:rsidRPr="007374E7">
        <w:rPr>
          <w:rFonts w:ascii="Verdana" w:hAnsi="Verdana"/>
          <w:sz w:val="22"/>
          <w:szCs w:val="22"/>
          <w:lang w:val="fr-FR"/>
        </w:rPr>
        <w:t>C</w:t>
      </w:r>
      <w:r w:rsidR="00084A86" w:rsidRPr="007374E7">
        <w:rPr>
          <w:rFonts w:ascii="Verdana" w:hAnsi="Verdana"/>
          <w:sz w:val="22"/>
          <w:szCs w:val="22"/>
          <w:lang w:val="fr-FR"/>
        </w:rPr>
        <w:t xml:space="preserve">ette manifestation </w:t>
      </w:r>
      <w:r w:rsidR="00852684">
        <w:rPr>
          <w:rFonts w:ascii="Verdana" w:hAnsi="Verdana"/>
          <w:sz w:val="22"/>
          <w:szCs w:val="22"/>
          <w:lang w:val="fr-FR"/>
        </w:rPr>
        <w:t xml:space="preserve">a </w:t>
      </w:r>
      <w:r w:rsidR="00084A86" w:rsidRPr="007374E7">
        <w:rPr>
          <w:rFonts w:ascii="Verdana" w:hAnsi="Verdana"/>
          <w:sz w:val="22"/>
          <w:szCs w:val="22"/>
          <w:lang w:val="fr-FR"/>
        </w:rPr>
        <w:t>accueill</w:t>
      </w:r>
      <w:r w:rsidR="00852684">
        <w:rPr>
          <w:rFonts w:ascii="Verdana" w:hAnsi="Verdana"/>
          <w:sz w:val="22"/>
          <w:szCs w:val="22"/>
          <w:lang w:val="fr-FR"/>
        </w:rPr>
        <w:t>i</w:t>
      </w:r>
      <w:r w:rsidR="00084A86" w:rsidRPr="007374E7">
        <w:rPr>
          <w:rFonts w:ascii="Verdana" w:hAnsi="Verdana"/>
          <w:sz w:val="22"/>
          <w:szCs w:val="22"/>
          <w:lang w:val="fr-FR"/>
        </w:rPr>
        <w:t xml:space="preserve"> des experts d’une </w:t>
      </w:r>
      <w:r w:rsidR="006D089C" w:rsidRPr="007374E7">
        <w:rPr>
          <w:rFonts w:ascii="Verdana" w:hAnsi="Verdana"/>
          <w:sz w:val="22"/>
          <w:szCs w:val="22"/>
          <w:lang w:val="fr-FR"/>
        </w:rPr>
        <w:t xml:space="preserve">dizaine </w:t>
      </w:r>
      <w:r w:rsidR="00084A86" w:rsidRPr="007374E7">
        <w:rPr>
          <w:rFonts w:ascii="Verdana" w:hAnsi="Verdana"/>
          <w:sz w:val="22"/>
          <w:szCs w:val="22"/>
          <w:lang w:val="fr-FR"/>
        </w:rPr>
        <w:t xml:space="preserve">de pays et </w:t>
      </w:r>
      <w:r w:rsidR="00852684">
        <w:rPr>
          <w:rFonts w:ascii="Verdana" w:hAnsi="Verdana"/>
          <w:sz w:val="22"/>
          <w:szCs w:val="22"/>
          <w:lang w:val="fr-FR"/>
        </w:rPr>
        <w:t xml:space="preserve">a </w:t>
      </w:r>
      <w:r w:rsidR="00084A86" w:rsidRPr="007374E7">
        <w:rPr>
          <w:rFonts w:ascii="Verdana" w:hAnsi="Verdana"/>
          <w:sz w:val="22"/>
          <w:szCs w:val="22"/>
          <w:lang w:val="fr-FR"/>
        </w:rPr>
        <w:t>propos</w:t>
      </w:r>
      <w:r w:rsidR="00852684">
        <w:rPr>
          <w:rFonts w:ascii="Verdana" w:hAnsi="Verdana"/>
          <w:sz w:val="22"/>
          <w:szCs w:val="22"/>
          <w:lang w:val="fr-FR"/>
        </w:rPr>
        <w:t>é</w:t>
      </w:r>
      <w:r w:rsidR="00084A86" w:rsidRPr="007374E7">
        <w:rPr>
          <w:rFonts w:ascii="Verdana" w:hAnsi="Verdana"/>
          <w:sz w:val="22"/>
          <w:szCs w:val="22"/>
          <w:lang w:val="fr-FR"/>
        </w:rPr>
        <w:t xml:space="preserve"> </w:t>
      </w:r>
      <w:r w:rsidR="00E351F9" w:rsidRPr="007374E7">
        <w:rPr>
          <w:rFonts w:ascii="Verdana" w:hAnsi="Verdana"/>
          <w:sz w:val="22"/>
          <w:szCs w:val="22"/>
          <w:lang w:val="fr-FR"/>
        </w:rPr>
        <w:t>p</w:t>
      </w:r>
      <w:r w:rsidR="004926A3" w:rsidRPr="007374E7">
        <w:rPr>
          <w:rFonts w:ascii="Verdana" w:hAnsi="Verdana"/>
          <w:sz w:val="22"/>
          <w:szCs w:val="22"/>
          <w:lang w:val="fr-FR"/>
        </w:rPr>
        <w:t>rès de 40</w:t>
      </w:r>
      <w:r w:rsidR="00084A86" w:rsidRPr="007374E7">
        <w:rPr>
          <w:rFonts w:ascii="Verdana" w:hAnsi="Verdana"/>
          <w:sz w:val="22"/>
          <w:szCs w:val="22"/>
          <w:lang w:val="fr-FR"/>
        </w:rPr>
        <w:t xml:space="preserve"> communications.</w:t>
      </w:r>
    </w:p>
    <w:p w:rsidR="0075549D" w:rsidRDefault="0075549D" w:rsidP="000B0244">
      <w:pPr>
        <w:keepNext/>
        <w:keepLines/>
        <w:autoSpaceDE w:val="0"/>
        <w:autoSpaceDN w:val="0"/>
        <w:adjustRightInd w:val="0"/>
        <w:spacing w:before="120"/>
        <w:jc w:val="both"/>
        <w:rPr>
          <w:rFonts w:ascii="Verdana" w:hAnsi="Verdana"/>
          <w:b/>
          <w:color w:val="244061"/>
          <w:sz w:val="22"/>
          <w:szCs w:val="22"/>
          <w:lang w:val="fr-FR"/>
        </w:rPr>
      </w:pPr>
      <w:r w:rsidRPr="0075549D">
        <w:rPr>
          <w:rFonts w:ascii="Verdana" w:hAnsi="Verdana"/>
          <w:lang w:val="fr-FR"/>
        </w:rPr>
        <w:t xml:space="preserve">Les travaux de ce colloque </w:t>
      </w:r>
      <w:r w:rsidR="00852684">
        <w:rPr>
          <w:rFonts w:ascii="Verdana" w:hAnsi="Verdana"/>
          <w:lang w:val="fr-FR"/>
        </w:rPr>
        <w:t>ont été</w:t>
      </w:r>
      <w:r w:rsidRPr="0075549D">
        <w:rPr>
          <w:rFonts w:ascii="Verdana" w:hAnsi="Verdana"/>
          <w:lang w:val="fr-FR"/>
        </w:rPr>
        <w:t xml:space="preserve"> organisés sous forme de sessions plénières et d’ateliers sur des thématiques telles que: la </w:t>
      </w:r>
      <w:r w:rsidR="00852684">
        <w:rPr>
          <w:rFonts w:ascii="Verdana" w:hAnsi="Verdana"/>
          <w:lang w:val="fr-FR"/>
        </w:rPr>
        <w:t>g</w:t>
      </w:r>
      <w:r w:rsidRPr="0075549D">
        <w:rPr>
          <w:rFonts w:ascii="Verdana" w:hAnsi="Verdana"/>
          <w:lang w:val="fr-FR"/>
        </w:rPr>
        <w:t>ouvernance, l’émergence de nouveaux acteurs dans l'économie mondiale, les effets des transitions  politiques aussi bien en Afrique du Nord qu’en Afrique de l’Ouest, les inégalités, l’intégration économique et Monétaire régionale et la croissance économique, les nouvelles problématique et nouveaux champs d'analyse dans l'économie du développement, les échanges commerciaux et les investissements directs étrangers, etc.</w:t>
      </w:r>
    </w:p>
    <w:p w:rsidR="00084A86" w:rsidRPr="00DD6F4B" w:rsidRDefault="00084A86" w:rsidP="000B0244">
      <w:pPr>
        <w:keepNext/>
        <w:keepLines/>
        <w:autoSpaceDE w:val="0"/>
        <w:autoSpaceDN w:val="0"/>
        <w:adjustRightInd w:val="0"/>
        <w:spacing w:before="120"/>
        <w:jc w:val="both"/>
        <w:rPr>
          <w:rFonts w:ascii="Verdana" w:hAnsi="Verdana"/>
          <w:b/>
          <w:color w:val="244061"/>
          <w:sz w:val="22"/>
          <w:szCs w:val="22"/>
          <w:lang w:val="fr-FR"/>
        </w:rPr>
      </w:pPr>
      <w:r w:rsidRPr="00DD6F4B">
        <w:rPr>
          <w:rFonts w:ascii="Verdana" w:hAnsi="Verdana"/>
          <w:b/>
          <w:color w:val="244061"/>
          <w:sz w:val="22"/>
          <w:szCs w:val="22"/>
          <w:lang w:val="fr-FR"/>
        </w:rPr>
        <w:t>Le colloque a</w:t>
      </w:r>
      <w:r w:rsidR="00852684">
        <w:rPr>
          <w:rFonts w:ascii="Verdana" w:hAnsi="Verdana"/>
          <w:b/>
          <w:color w:val="244061"/>
          <w:sz w:val="22"/>
          <w:szCs w:val="22"/>
          <w:lang w:val="fr-FR"/>
        </w:rPr>
        <w:t>vait</w:t>
      </w:r>
      <w:r w:rsidRPr="00DD6F4B">
        <w:rPr>
          <w:rFonts w:ascii="Verdana" w:hAnsi="Verdana"/>
          <w:b/>
          <w:color w:val="244061"/>
          <w:sz w:val="22"/>
          <w:szCs w:val="22"/>
          <w:lang w:val="fr-FR"/>
        </w:rPr>
        <w:t xml:space="preserve"> pour point fort de favoriser la confrontation entre chercheurs des universités du pourtour de la Méditerranée</w:t>
      </w:r>
      <w:r w:rsidR="004926A3" w:rsidRPr="00DD6F4B">
        <w:rPr>
          <w:rFonts w:ascii="Verdana" w:hAnsi="Verdana"/>
          <w:b/>
          <w:color w:val="244061"/>
          <w:sz w:val="22"/>
          <w:szCs w:val="22"/>
          <w:lang w:val="fr-FR"/>
        </w:rPr>
        <w:t xml:space="preserve"> et du continent</w:t>
      </w:r>
      <w:r w:rsidR="00625A85" w:rsidRPr="00DD6F4B">
        <w:rPr>
          <w:rFonts w:ascii="Verdana" w:hAnsi="Verdana"/>
          <w:b/>
          <w:color w:val="244061"/>
          <w:sz w:val="22"/>
          <w:szCs w:val="22"/>
          <w:lang w:val="fr-FR"/>
        </w:rPr>
        <w:t xml:space="preserve"> avec le soutien d’</w:t>
      </w:r>
      <w:r w:rsidRPr="00DD6F4B">
        <w:rPr>
          <w:rFonts w:ascii="Verdana" w:hAnsi="Verdana"/>
          <w:b/>
          <w:color w:val="244061"/>
          <w:sz w:val="22"/>
          <w:szCs w:val="22"/>
          <w:lang w:val="fr-FR"/>
        </w:rPr>
        <w:t>organisations internationales</w:t>
      </w:r>
      <w:r w:rsidR="00625A85" w:rsidRPr="00DD6F4B">
        <w:rPr>
          <w:rFonts w:ascii="Verdana" w:hAnsi="Verdana"/>
          <w:b/>
          <w:color w:val="244061"/>
          <w:sz w:val="22"/>
          <w:szCs w:val="22"/>
          <w:lang w:val="fr-FR"/>
        </w:rPr>
        <w:t>.</w:t>
      </w:r>
    </w:p>
    <w:p w:rsidR="007374E7" w:rsidRPr="007374E7" w:rsidRDefault="00BE54B9" w:rsidP="000B0244">
      <w:pPr>
        <w:keepNext/>
        <w:keepLines/>
        <w:autoSpaceDE w:val="0"/>
        <w:autoSpaceDN w:val="0"/>
        <w:adjustRightInd w:val="0"/>
        <w:spacing w:before="120"/>
        <w:jc w:val="both"/>
        <w:rPr>
          <w:rFonts w:ascii="Verdana" w:hAnsi="Verdana"/>
          <w:sz w:val="22"/>
          <w:szCs w:val="22"/>
          <w:lang w:val="fr-FR"/>
        </w:rPr>
      </w:pPr>
      <w:r w:rsidRPr="007374E7">
        <w:rPr>
          <w:rFonts w:ascii="Verdana" w:hAnsi="Verdana"/>
          <w:sz w:val="22"/>
          <w:szCs w:val="22"/>
          <w:lang w:val="fr-FR"/>
        </w:rPr>
        <w:t xml:space="preserve">Le colloque </w:t>
      </w:r>
      <w:r w:rsidR="00852684">
        <w:rPr>
          <w:rFonts w:ascii="Verdana" w:hAnsi="Verdana"/>
          <w:sz w:val="22"/>
          <w:szCs w:val="22"/>
          <w:lang w:val="fr-FR"/>
        </w:rPr>
        <w:t>a été</w:t>
      </w:r>
      <w:r w:rsidRPr="007374E7">
        <w:rPr>
          <w:rFonts w:ascii="Verdana" w:hAnsi="Verdana"/>
          <w:sz w:val="22"/>
          <w:szCs w:val="22"/>
          <w:lang w:val="fr-FR"/>
        </w:rPr>
        <w:t xml:space="preserve"> également l’occasion de présenter, pour la première fois sur le continent, le Rapport sur le Commerce</w:t>
      </w:r>
      <w:r w:rsidR="003F7F40" w:rsidRPr="007374E7">
        <w:rPr>
          <w:rFonts w:ascii="Verdana" w:hAnsi="Verdana"/>
          <w:sz w:val="22"/>
          <w:szCs w:val="22"/>
          <w:lang w:val="fr-FR"/>
        </w:rPr>
        <w:t xml:space="preserve"> </w:t>
      </w:r>
      <w:r w:rsidRPr="007374E7">
        <w:rPr>
          <w:rFonts w:ascii="Verdana" w:hAnsi="Verdana"/>
          <w:sz w:val="22"/>
          <w:szCs w:val="22"/>
          <w:lang w:val="fr-FR"/>
        </w:rPr>
        <w:t xml:space="preserve">Mondial 2012 de l’OMC portant sur </w:t>
      </w:r>
      <w:r w:rsidR="000B0244">
        <w:rPr>
          <w:rFonts w:ascii="Verdana" w:hAnsi="Verdana"/>
          <w:sz w:val="22"/>
          <w:szCs w:val="22"/>
          <w:lang w:val="fr-FR"/>
        </w:rPr>
        <w:t>«</w:t>
      </w:r>
      <w:r w:rsidRPr="007374E7">
        <w:rPr>
          <w:rFonts w:ascii="Verdana" w:hAnsi="Verdana"/>
          <w:sz w:val="22"/>
          <w:szCs w:val="22"/>
          <w:lang w:val="fr-FR"/>
        </w:rPr>
        <w:t>Commerce et politiques publiques: gros plan sur les mesures non tarifaires au XXIe siècle»</w:t>
      </w:r>
      <w:r w:rsidR="00B17D96" w:rsidRPr="007374E7">
        <w:rPr>
          <w:rFonts w:ascii="Verdana" w:hAnsi="Verdana"/>
          <w:sz w:val="22"/>
          <w:szCs w:val="22"/>
          <w:lang w:val="fr-FR"/>
        </w:rPr>
        <w:t>.</w:t>
      </w:r>
    </w:p>
    <w:p w:rsidR="007374E7" w:rsidRPr="007374E7" w:rsidRDefault="00BE54B9" w:rsidP="000B0244">
      <w:pPr>
        <w:keepNext/>
        <w:keepLines/>
        <w:autoSpaceDE w:val="0"/>
        <w:autoSpaceDN w:val="0"/>
        <w:adjustRightInd w:val="0"/>
        <w:spacing w:before="120"/>
        <w:jc w:val="both"/>
        <w:rPr>
          <w:rFonts w:ascii="Verdana" w:hAnsi="Verdana"/>
          <w:sz w:val="22"/>
          <w:szCs w:val="22"/>
          <w:lang w:val="fr-FR"/>
        </w:rPr>
      </w:pPr>
      <w:r w:rsidRPr="007374E7">
        <w:rPr>
          <w:rFonts w:ascii="Verdana" w:hAnsi="Verdana"/>
          <w:sz w:val="22"/>
          <w:szCs w:val="22"/>
          <w:lang w:val="fr-FR"/>
        </w:rPr>
        <w:t xml:space="preserve">La dernière journée du colloque </w:t>
      </w:r>
      <w:r w:rsidR="00852684">
        <w:rPr>
          <w:rFonts w:ascii="Verdana" w:hAnsi="Verdana"/>
          <w:sz w:val="22"/>
          <w:szCs w:val="22"/>
          <w:lang w:val="fr-FR"/>
        </w:rPr>
        <w:t>a été</w:t>
      </w:r>
      <w:r w:rsidR="00AC0E4C" w:rsidRPr="007374E7">
        <w:rPr>
          <w:rFonts w:ascii="Verdana" w:hAnsi="Verdana"/>
          <w:sz w:val="22"/>
          <w:szCs w:val="22"/>
          <w:lang w:val="fr-FR"/>
        </w:rPr>
        <w:t xml:space="preserve"> réservée à </w:t>
      </w:r>
      <w:r w:rsidR="00880192" w:rsidRPr="007374E7">
        <w:rPr>
          <w:rFonts w:ascii="Verdana" w:hAnsi="Verdana"/>
          <w:sz w:val="22"/>
          <w:szCs w:val="22"/>
          <w:lang w:val="fr-FR"/>
        </w:rPr>
        <w:t>une école doctora</w:t>
      </w:r>
      <w:r w:rsidR="00AC0E4C" w:rsidRPr="007374E7">
        <w:rPr>
          <w:rFonts w:ascii="Verdana" w:hAnsi="Verdana"/>
          <w:sz w:val="22"/>
          <w:szCs w:val="22"/>
          <w:lang w:val="fr-FR"/>
        </w:rPr>
        <w:t>l</w:t>
      </w:r>
      <w:r w:rsidR="00880192" w:rsidRPr="007374E7">
        <w:rPr>
          <w:rFonts w:ascii="Verdana" w:hAnsi="Verdana"/>
          <w:sz w:val="22"/>
          <w:szCs w:val="22"/>
          <w:lang w:val="fr-FR"/>
        </w:rPr>
        <w:t>e</w:t>
      </w:r>
      <w:r w:rsidR="00AC0E4C" w:rsidRPr="007374E7">
        <w:rPr>
          <w:rFonts w:ascii="Verdana" w:hAnsi="Verdana"/>
          <w:sz w:val="22"/>
          <w:szCs w:val="22"/>
          <w:lang w:val="fr-FR"/>
        </w:rPr>
        <w:t xml:space="preserve"> </w:t>
      </w:r>
      <w:r w:rsidR="00880192" w:rsidRPr="007374E7">
        <w:rPr>
          <w:rFonts w:ascii="Verdana" w:hAnsi="Verdana"/>
          <w:sz w:val="22"/>
          <w:szCs w:val="22"/>
          <w:lang w:val="fr-FR"/>
        </w:rPr>
        <w:t xml:space="preserve">favorisant des échanges entre chercheurs confirmés et </w:t>
      </w:r>
      <w:r w:rsidR="00AC0E4C" w:rsidRPr="007374E7">
        <w:rPr>
          <w:rFonts w:ascii="Verdana" w:hAnsi="Verdana"/>
          <w:sz w:val="22"/>
          <w:szCs w:val="22"/>
          <w:lang w:val="fr-FR"/>
        </w:rPr>
        <w:t>jeunes doctorants travaillant sur la problématique du colloque.</w:t>
      </w:r>
    </w:p>
    <w:p w:rsidR="007374E7" w:rsidRPr="007374E7" w:rsidRDefault="00520BEB" w:rsidP="000B0244">
      <w:pPr>
        <w:keepNext/>
        <w:keepLines/>
        <w:autoSpaceDE w:val="0"/>
        <w:autoSpaceDN w:val="0"/>
        <w:adjustRightInd w:val="0"/>
        <w:spacing w:before="120"/>
        <w:jc w:val="both"/>
        <w:rPr>
          <w:rFonts w:ascii="Verdana" w:hAnsi="Verdana"/>
          <w:sz w:val="22"/>
          <w:szCs w:val="22"/>
          <w:lang w:val="fr-FR"/>
        </w:rPr>
      </w:pPr>
      <w:r w:rsidRPr="007374E7">
        <w:rPr>
          <w:rFonts w:ascii="Verdana" w:hAnsi="Verdana"/>
          <w:sz w:val="22"/>
          <w:szCs w:val="22"/>
          <w:lang w:val="fr-FR"/>
        </w:rPr>
        <w:t>Plusieurs</w:t>
      </w:r>
      <w:r w:rsidR="00084A86" w:rsidRPr="007374E7">
        <w:rPr>
          <w:rFonts w:ascii="Verdana" w:hAnsi="Verdana"/>
          <w:sz w:val="22"/>
          <w:szCs w:val="22"/>
          <w:lang w:val="fr-FR"/>
        </w:rPr>
        <w:t xml:space="preserve"> conférenciers de renom</w:t>
      </w:r>
      <w:r w:rsidR="00E7362E" w:rsidRPr="007374E7">
        <w:rPr>
          <w:rFonts w:ascii="Verdana" w:hAnsi="Verdana"/>
          <w:sz w:val="22"/>
          <w:szCs w:val="22"/>
          <w:lang w:val="fr-FR"/>
        </w:rPr>
        <w:t xml:space="preserve"> </w:t>
      </w:r>
      <w:r w:rsidRPr="007374E7">
        <w:rPr>
          <w:rFonts w:ascii="Verdana" w:hAnsi="Verdana"/>
          <w:sz w:val="22"/>
          <w:szCs w:val="22"/>
          <w:lang w:val="fr-FR"/>
        </w:rPr>
        <w:t xml:space="preserve">international </w:t>
      </w:r>
      <w:r w:rsidR="00852684">
        <w:rPr>
          <w:rFonts w:ascii="Verdana" w:hAnsi="Verdana"/>
          <w:sz w:val="22"/>
          <w:szCs w:val="22"/>
          <w:lang w:val="fr-FR"/>
        </w:rPr>
        <w:t>ont animé</w:t>
      </w:r>
      <w:r w:rsidR="00025E0F" w:rsidRPr="007374E7">
        <w:rPr>
          <w:rFonts w:ascii="Verdana" w:hAnsi="Verdana"/>
          <w:sz w:val="22"/>
          <w:szCs w:val="22"/>
          <w:lang w:val="fr-FR"/>
        </w:rPr>
        <w:t xml:space="preserve"> l</w:t>
      </w:r>
      <w:r w:rsidR="004926A3" w:rsidRPr="007374E7">
        <w:rPr>
          <w:rFonts w:ascii="Verdana" w:hAnsi="Verdana"/>
          <w:sz w:val="22"/>
          <w:szCs w:val="22"/>
          <w:lang w:val="fr-FR"/>
        </w:rPr>
        <w:t>es</w:t>
      </w:r>
      <w:r w:rsidR="00256FD9" w:rsidRPr="007374E7">
        <w:rPr>
          <w:rFonts w:ascii="Verdana" w:hAnsi="Verdana"/>
          <w:sz w:val="22"/>
          <w:szCs w:val="22"/>
          <w:lang w:val="fr-FR"/>
        </w:rPr>
        <w:t xml:space="preserve"> session</w:t>
      </w:r>
      <w:r w:rsidR="004926A3" w:rsidRPr="007374E7">
        <w:rPr>
          <w:rFonts w:ascii="Verdana" w:hAnsi="Verdana"/>
          <w:sz w:val="22"/>
          <w:szCs w:val="22"/>
          <w:lang w:val="fr-FR"/>
        </w:rPr>
        <w:t>s</w:t>
      </w:r>
      <w:r w:rsidR="00256FD9" w:rsidRPr="007374E7">
        <w:rPr>
          <w:rFonts w:ascii="Verdana" w:hAnsi="Verdana"/>
          <w:sz w:val="22"/>
          <w:szCs w:val="22"/>
          <w:lang w:val="fr-FR"/>
        </w:rPr>
        <w:t xml:space="preserve"> plénière</w:t>
      </w:r>
      <w:r w:rsidR="004926A3" w:rsidRPr="007374E7">
        <w:rPr>
          <w:rFonts w:ascii="Verdana" w:hAnsi="Verdana"/>
          <w:sz w:val="22"/>
          <w:szCs w:val="22"/>
          <w:lang w:val="fr-FR"/>
        </w:rPr>
        <w:t>s</w:t>
      </w:r>
      <w:r w:rsidR="00025E0F" w:rsidRPr="007374E7">
        <w:rPr>
          <w:rFonts w:ascii="Verdana" w:hAnsi="Verdana"/>
          <w:sz w:val="22"/>
          <w:szCs w:val="22"/>
          <w:lang w:val="fr-FR"/>
        </w:rPr>
        <w:t xml:space="preserve"> au cours</w:t>
      </w:r>
      <w:r w:rsidR="00084A86" w:rsidRPr="007374E7">
        <w:rPr>
          <w:rFonts w:ascii="Verdana" w:hAnsi="Verdana"/>
          <w:sz w:val="22"/>
          <w:szCs w:val="22"/>
          <w:lang w:val="fr-FR"/>
        </w:rPr>
        <w:t xml:space="preserve"> </w:t>
      </w:r>
      <w:r w:rsidR="00025E0F" w:rsidRPr="007374E7">
        <w:rPr>
          <w:rFonts w:ascii="Verdana" w:hAnsi="Verdana"/>
          <w:sz w:val="22"/>
          <w:szCs w:val="22"/>
          <w:lang w:val="fr-FR"/>
        </w:rPr>
        <w:t>d</w:t>
      </w:r>
      <w:r w:rsidR="00084A86" w:rsidRPr="007374E7">
        <w:rPr>
          <w:rFonts w:ascii="Verdana" w:hAnsi="Verdana"/>
          <w:sz w:val="22"/>
          <w:szCs w:val="22"/>
          <w:lang w:val="fr-FR"/>
        </w:rPr>
        <w:t xml:space="preserve">es </w:t>
      </w:r>
      <w:r w:rsidR="00AC0E4C" w:rsidRPr="007374E7">
        <w:rPr>
          <w:rFonts w:ascii="Verdana" w:hAnsi="Verdana"/>
          <w:sz w:val="22"/>
          <w:szCs w:val="22"/>
          <w:lang w:val="fr-FR"/>
        </w:rPr>
        <w:t>trois</w:t>
      </w:r>
      <w:r w:rsidR="00084A86" w:rsidRPr="007374E7">
        <w:rPr>
          <w:rFonts w:ascii="Verdana" w:hAnsi="Verdana"/>
          <w:sz w:val="22"/>
          <w:szCs w:val="22"/>
          <w:lang w:val="fr-FR"/>
        </w:rPr>
        <w:t xml:space="preserve"> jours de débats</w:t>
      </w:r>
      <w:r w:rsidR="00025E0F" w:rsidRPr="007374E7">
        <w:rPr>
          <w:rFonts w:ascii="Verdana" w:hAnsi="Verdana"/>
          <w:sz w:val="22"/>
          <w:szCs w:val="22"/>
          <w:lang w:val="fr-FR"/>
        </w:rPr>
        <w:t>.</w:t>
      </w:r>
    </w:p>
    <w:p w:rsidR="00084A86" w:rsidRDefault="002A0F15" w:rsidP="000B0244">
      <w:pPr>
        <w:keepNext/>
        <w:keepLines/>
        <w:autoSpaceDE w:val="0"/>
        <w:autoSpaceDN w:val="0"/>
        <w:adjustRightInd w:val="0"/>
        <w:spacing w:before="120"/>
        <w:jc w:val="both"/>
        <w:rPr>
          <w:rFonts w:ascii="Verdana" w:hAnsi="Verdana"/>
          <w:sz w:val="22"/>
          <w:szCs w:val="22"/>
          <w:lang w:val="fr-FR"/>
        </w:rPr>
      </w:pPr>
      <w:r w:rsidRPr="007374E7">
        <w:rPr>
          <w:rFonts w:ascii="Verdana" w:hAnsi="Verdana"/>
          <w:sz w:val="22"/>
          <w:szCs w:val="22"/>
          <w:lang w:val="fr-FR"/>
        </w:rPr>
        <w:t xml:space="preserve">Cette manifestation scientifique </w:t>
      </w:r>
      <w:r w:rsidR="00852684">
        <w:rPr>
          <w:rFonts w:ascii="Verdana" w:hAnsi="Verdana"/>
          <w:sz w:val="22"/>
          <w:szCs w:val="22"/>
          <w:lang w:val="fr-FR"/>
        </w:rPr>
        <w:t xml:space="preserve">a </w:t>
      </w:r>
      <w:r w:rsidRPr="007374E7">
        <w:rPr>
          <w:rFonts w:ascii="Verdana" w:hAnsi="Verdana"/>
          <w:sz w:val="22"/>
          <w:szCs w:val="22"/>
          <w:lang w:val="fr-FR"/>
        </w:rPr>
        <w:t>bénéfici</w:t>
      </w:r>
      <w:r w:rsidR="00852684">
        <w:rPr>
          <w:rFonts w:ascii="Verdana" w:hAnsi="Verdana"/>
          <w:sz w:val="22"/>
          <w:szCs w:val="22"/>
          <w:lang w:val="fr-FR"/>
        </w:rPr>
        <w:t>é</w:t>
      </w:r>
      <w:r w:rsidRPr="007374E7">
        <w:rPr>
          <w:rFonts w:ascii="Verdana" w:hAnsi="Verdana"/>
          <w:sz w:val="22"/>
          <w:szCs w:val="22"/>
          <w:lang w:val="fr-FR"/>
        </w:rPr>
        <w:t xml:space="preserve"> du soutien et de la participation de plusieurs partenaires </w:t>
      </w:r>
      <w:r w:rsidR="00625A85" w:rsidRPr="007374E7">
        <w:rPr>
          <w:rFonts w:ascii="Verdana" w:hAnsi="Verdana"/>
          <w:sz w:val="22"/>
          <w:szCs w:val="22"/>
          <w:lang w:val="fr-FR"/>
        </w:rPr>
        <w:t xml:space="preserve">dont le </w:t>
      </w:r>
      <w:r w:rsidRPr="007374E7">
        <w:rPr>
          <w:rFonts w:ascii="Verdana" w:hAnsi="Verdana"/>
          <w:sz w:val="22"/>
          <w:szCs w:val="22"/>
          <w:lang w:val="fr-FR"/>
        </w:rPr>
        <w:t xml:space="preserve"> Centre Africain de Politique Commerciale</w:t>
      </w:r>
      <w:r w:rsidR="004926A3" w:rsidRPr="007374E7">
        <w:rPr>
          <w:rFonts w:ascii="Verdana" w:hAnsi="Verdana"/>
          <w:sz w:val="22"/>
          <w:szCs w:val="22"/>
          <w:lang w:val="fr-FR"/>
        </w:rPr>
        <w:t xml:space="preserve"> et la Chair</w:t>
      </w:r>
      <w:r w:rsidR="002C6D87" w:rsidRPr="007374E7">
        <w:rPr>
          <w:rFonts w:ascii="Verdana" w:hAnsi="Verdana"/>
          <w:sz w:val="22"/>
          <w:szCs w:val="22"/>
          <w:lang w:val="fr-FR"/>
        </w:rPr>
        <w:t>e</w:t>
      </w:r>
      <w:r w:rsidR="004926A3" w:rsidRPr="007374E7">
        <w:rPr>
          <w:rFonts w:ascii="Verdana" w:hAnsi="Verdana"/>
          <w:sz w:val="22"/>
          <w:szCs w:val="22"/>
          <w:lang w:val="fr-FR"/>
        </w:rPr>
        <w:t xml:space="preserve"> OMC de l’Université Mohamed V-Souissi</w:t>
      </w:r>
      <w:r w:rsidR="00852684">
        <w:rPr>
          <w:rFonts w:ascii="Verdana" w:hAnsi="Verdana"/>
          <w:sz w:val="22"/>
          <w:szCs w:val="22"/>
          <w:lang w:val="fr-FR"/>
        </w:rPr>
        <w:t>.</w:t>
      </w:r>
    </w:p>
    <w:p w:rsidR="00F4682A" w:rsidRPr="007374E7" w:rsidRDefault="00F4682A" w:rsidP="000B0244">
      <w:pPr>
        <w:keepNext/>
        <w:keepLines/>
        <w:pBdr>
          <w:left w:val="single" w:sz="4" w:space="0" w:color="auto"/>
        </w:pBdr>
        <w:autoSpaceDE w:val="0"/>
        <w:autoSpaceDN w:val="0"/>
        <w:adjustRightInd w:val="0"/>
        <w:spacing w:before="120"/>
        <w:ind w:left="284"/>
        <w:jc w:val="both"/>
        <w:rPr>
          <w:rFonts w:ascii="Verdana" w:hAnsi="Verdana"/>
          <w:sz w:val="22"/>
          <w:szCs w:val="22"/>
          <w:lang w:val="fr-FR"/>
        </w:rPr>
      </w:pPr>
    </w:p>
    <w:p w:rsidR="002A0F15" w:rsidRPr="007374E7" w:rsidRDefault="001404F8" w:rsidP="001404F8">
      <w:pPr>
        <w:autoSpaceDE w:val="0"/>
        <w:autoSpaceDN w:val="0"/>
        <w:adjustRightInd w:val="0"/>
        <w:jc w:val="center"/>
        <w:rPr>
          <w:rFonts w:ascii="Verdana" w:hAnsi="Verdana"/>
          <w:sz w:val="20"/>
          <w:szCs w:val="22"/>
          <w:lang w:val="fr-FR"/>
        </w:rPr>
      </w:pPr>
      <w:r>
        <w:rPr>
          <w:rFonts w:ascii="Verdana" w:hAnsi="Verdana"/>
          <w:noProof/>
          <w:sz w:val="20"/>
          <w:szCs w:val="22"/>
        </w:rPr>
        <w:drawing>
          <wp:inline distT="0" distB="0" distL="0" distR="0">
            <wp:extent cx="5486400" cy="3683000"/>
            <wp:effectExtent l="19050" t="0" r="0" b="0"/>
            <wp:docPr id="1" name="Image 0" descr="ABD_3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D_3932.JPG"/>
                    <pic:cNvPicPr/>
                  </pic:nvPicPr>
                  <pic:blipFill>
                    <a:blip r:embed="rId5" cstate="print"/>
                    <a:stretch>
                      <a:fillRect/>
                    </a:stretch>
                  </pic:blipFill>
                  <pic:spPr>
                    <a:xfrm>
                      <a:off x="0" y="0"/>
                      <a:ext cx="5486400" cy="3683000"/>
                    </a:xfrm>
                    <a:prstGeom prst="rect">
                      <a:avLst/>
                    </a:prstGeom>
                  </pic:spPr>
                </pic:pic>
              </a:graphicData>
            </a:graphic>
          </wp:inline>
        </w:drawing>
      </w:r>
    </w:p>
    <w:p w:rsidR="00934FA3" w:rsidRPr="0075549D" w:rsidRDefault="00934FA3" w:rsidP="00F4682A">
      <w:pPr>
        <w:autoSpaceDE w:val="0"/>
        <w:autoSpaceDN w:val="0"/>
        <w:adjustRightInd w:val="0"/>
        <w:rPr>
          <w:rFonts w:ascii="Verdana" w:hAnsi="Verdana"/>
          <w:szCs w:val="28"/>
          <w:lang w:val="fr-FR"/>
        </w:rPr>
      </w:pPr>
    </w:p>
    <w:sectPr w:rsidR="00934FA3" w:rsidRPr="0075549D" w:rsidSect="007374E7">
      <w:pgSz w:w="12240" w:h="15840"/>
      <w:pgMar w:top="567" w:right="1800" w:bottom="426"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Frutiger 66 BoldItalic">
    <w:altName w:val="Times New Roman"/>
    <w:charset w:val="00"/>
    <w:family w:val="auto"/>
    <w:pitch w:val="variable"/>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084A86"/>
    <w:rsid w:val="00025E0F"/>
    <w:rsid w:val="00044CD7"/>
    <w:rsid w:val="000840F5"/>
    <w:rsid w:val="00084A86"/>
    <w:rsid w:val="000B0244"/>
    <w:rsid w:val="000C2010"/>
    <w:rsid w:val="000D4834"/>
    <w:rsid w:val="000E31D1"/>
    <w:rsid w:val="000F0F41"/>
    <w:rsid w:val="00106444"/>
    <w:rsid w:val="00135C7A"/>
    <w:rsid w:val="001404F8"/>
    <w:rsid w:val="001E2FD3"/>
    <w:rsid w:val="00256444"/>
    <w:rsid w:val="00256FD9"/>
    <w:rsid w:val="00273443"/>
    <w:rsid w:val="002A0F15"/>
    <w:rsid w:val="002A29EE"/>
    <w:rsid w:val="002C6D87"/>
    <w:rsid w:val="003C6C30"/>
    <w:rsid w:val="003F7F40"/>
    <w:rsid w:val="00426FC8"/>
    <w:rsid w:val="004926A3"/>
    <w:rsid w:val="00520BEB"/>
    <w:rsid w:val="005B7D6B"/>
    <w:rsid w:val="005C5424"/>
    <w:rsid w:val="00625A85"/>
    <w:rsid w:val="006D089C"/>
    <w:rsid w:val="007374E7"/>
    <w:rsid w:val="00747635"/>
    <w:rsid w:val="007477A1"/>
    <w:rsid w:val="0075549D"/>
    <w:rsid w:val="007625C1"/>
    <w:rsid w:val="007E54EA"/>
    <w:rsid w:val="00802E2E"/>
    <w:rsid w:val="00852684"/>
    <w:rsid w:val="0085742C"/>
    <w:rsid w:val="00880192"/>
    <w:rsid w:val="008C3F88"/>
    <w:rsid w:val="00923B77"/>
    <w:rsid w:val="00934FA3"/>
    <w:rsid w:val="00954E3C"/>
    <w:rsid w:val="00970495"/>
    <w:rsid w:val="00A1002F"/>
    <w:rsid w:val="00A910E2"/>
    <w:rsid w:val="00AC0E4C"/>
    <w:rsid w:val="00AE2925"/>
    <w:rsid w:val="00B00F3D"/>
    <w:rsid w:val="00B17D96"/>
    <w:rsid w:val="00B73122"/>
    <w:rsid w:val="00B86C3C"/>
    <w:rsid w:val="00BE54B9"/>
    <w:rsid w:val="00C62575"/>
    <w:rsid w:val="00CE5E7E"/>
    <w:rsid w:val="00DD6F4B"/>
    <w:rsid w:val="00E07D7F"/>
    <w:rsid w:val="00E351F9"/>
    <w:rsid w:val="00E71319"/>
    <w:rsid w:val="00E7362E"/>
    <w:rsid w:val="00F00094"/>
    <w:rsid w:val="00F44E30"/>
    <w:rsid w:val="00F4682A"/>
    <w:rsid w:val="00F76E2A"/>
    <w:rsid w:val="00F96556"/>
    <w:rsid w:val="00FC7169"/>
    <w:rsid w:val="00FE17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483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0D4834"/>
    <w:rPr>
      <w:color w:val="0000FF"/>
      <w:u w:val="single"/>
    </w:rPr>
  </w:style>
  <w:style w:type="paragraph" w:styleId="Retraitcorpsdetexte">
    <w:name w:val="Body Text Indent"/>
    <w:basedOn w:val="Normal"/>
    <w:rsid w:val="000D4834"/>
    <w:pPr>
      <w:spacing w:after="120"/>
      <w:ind w:left="283"/>
    </w:pPr>
  </w:style>
  <w:style w:type="paragraph" w:styleId="Corpsdetexte">
    <w:name w:val="Body Text"/>
    <w:basedOn w:val="Normal"/>
    <w:rsid w:val="000D4834"/>
    <w:pPr>
      <w:autoSpaceDE w:val="0"/>
      <w:autoSpaceDN w:val="0"/>
      <w:adjustRightInd w:val="0"/>
      <w:jc w:val="both"/>
    </w:pPr>
  </w:style>
  <w:style w:type="paragraph" w:styleId="Corpsdetexte2">
    <w:name w:val="Body Text 2"/>
    <w:basedOn w:val="Normal"/>
    <w:rsid w:val="000D4834"/>
    <w:pPr>
      <w:autoSpaceDE w:val="0"/>
      <w:autoSpaceDN w:val="0"/>
      <w:adjustRightInd w:val="0"/>
      <w:spacing w:after="120"/>
      <w:jc w:val="both"/>
    </w:pPr>
    <w:rPr>
      <w:b/>
      <w:bCs/>
    </w:rPr>
  </w:style>
  <w:style w:type="character" w:customStyle="1" w:styleId="eudoraheader">
    <w:name w:val="eudoraheader"/>
    <w:basedOn w:val="Policepardfaut"/>
    <w:rsid w:val="00520BEB"/>
  </w:style>
  <w:style w:type="paragraph" w:styleId="Textedebulles">
    <w:name w:val="Balloon Text"/>
    <w:basedOn w:val="Normal"/>
    <w:link w:val="TextedebullesCar"/>
    <w:rsid w:val="00852684"/>
    <w:rPr>
      <w:rFonts w:ascii="Tahoma" w:hAnsi="Tahoma" w:cs="Tahoma"/>
      <w:sz w:val="16"/>
      <w:szCs w:val="16"/>
    </w:rPr>
  </w:style>
  <w:style w:type="character" w:customStyle="1" w:styleId="TextedebullesCar">
    <w:name w:val="Texte de bulles Car"/>
    <w:basedOn w:val="Policepardfaut"/>
    <w:link w:val="Textedebulles"/>
    <w:rsid w:val="008526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1623991">
      <w:bodyDiv w:val="1"/>
      <w:marLeft w:val="0"/>
      <w:marRight w:val="0"/>
      <w:marTop w:val="0"/>
      <w:marBottom w:val="0"/>
      <w:divBdr>
        <w:top w:val="none" w:sz="0" w:space="0" w:color="auto"/>
        <w:left w:val="none" w:sz="0" w:space="0" w:color="auto"/>
        <w:bottom w:val="none" w:sz="0" w:space="0" w:color="auto"/>
        <w:right w:val="none" w:sz="0" w:space="0" w:color="auto"/>
      </w:divBdr>
      <w:divsChild>
        <w:div w:id="1079791512">
          <w:marLeft w:val="0"/>
          <w:marRight w:val="0"/>
          <w:marTop w:val="0"/>
          <w:marBottom w:val="0"/>
          <w:divBdr>
            <w:top w:val="none" w:sz="0" w:space="0" w:color="auto"/>
            <w:left w:val="none" w:sz="0" w:space="0" w:color="auto"/>
            <w:bottom w:val="none" w:sz="0" w:space="0" w:color="auto"/>
            <w:right w:val="none" w:sz="0" w:space="0" w:color="auto"/>
          </w:divBdr>
          <w:divsChild>
            <w:div w:id="180600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2985">
      <w:bodyDiv w:val="1"/>
      <w:marLeft w:val="0"/>
      <w:marRight w:val="0"/>
      <w:marTop w:val="0"/>
      <w:marBottom w:val="0"/>
      <w:divBdr>
        <w:top w:val="none" w:sz="0" w:space="0" w:color="auto"/>
        <w:left w:val="none" w:sz="0" w:space="0" w:color="auto"/>
        <w:bottom w:val="none" w:sz="0" w:space="0" w:color="auto"/>
        <w:right w:val="none" w:sz="0" w:space="0" w:color="auto"/>
      </w:divBdr>
    </w:div>
    <w:div w:id="1939672931">
      <w:bodyDiv w:val="1"/>
      <w:marLeft w:val="0"/>
      <w:marRight w:val="0"/>
      <w:marTop w:val="0"/>
      <w:marBottom w:val="0"/>
      <w:divBdr>
        <w:top w:val="none" w:sz="0" w:space="0" w:color="auto"/>
        <w:left w:val="none" w:sz="0" w:space="0" w:color="auto"/>
        <w:bottom w:val="none" w:sz="0" w:space="0" w:color="auto"/>
        <w:right w:val="none" w:sz="0" w:space="0" w:color="auto"/>
      </w:divBdr>
      <w:divsChild>
        <w:div w:id="2049912087">
          <w:marLeft w:val="0"/>
          <w:marRight w:val="0"/>
          <w:marTop w:val="0"/>
          <w:marBottom w:val="0"/>
          <w:divBdr>
            <w:top w:val="none" w:sz="0" w:space="0" w:color="auto"/>
            <w:left w:val="none" w:sz="0" w:space="0" w:color="auto"/>
            <w:bottom w:val="none" w:sz="0" w:space="0" w:color="auto"/>
            <w:right w:val="none" w:sz="0" w:space="0" w:color="auto"/>
          </w:divBdr>
          <w:divsChild>
            <w:div w:id="7301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2622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Developing countries trade openess</vt:lpstr>
    </vt:vector>
  </TitlesOfParts>
  <Company>United Nations</Company>
  <LinksUpToDate>false</LinksUpToDate>
  <CharactersWithSpaces>3075</CharactersWithSpaces>
  <SharedDoc>false</SharedDoc>
  <HLinks>
    <vt:vector size="6" baseType="variant">
      <vt:variant>
        <vt:i4>3735648</vt:i4>
      </vt:variant>
      <vt:variant>
        <vt:i4>-1</vt:i4>
      </vt:variant>
      <vt:variant>
        <vt:i4>1030</vt:i4>
      </vt:variant>
      <vt:variant>
        <vt:i4>4</vt:i4>
      </vt:variant>
      <vt:variant>
        <vt:lpwstr>http://www.wto.org/indexfr.htm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trade openess</dc:title>
  <dc:subject/>
  <dc:creator>Azeb Woldemariam</dc:creator>
  <cp:keywords/>
  <cp:lastModifiedBy> </cp:lastModifiedBy>
  <cp:revision>2</cp:revision>
  <cp:lastPrinted>2012-11-07T12:07:00Z</cp:lastPrinted>
  <dcterms:created xsi:type="dcterms:W3CDTF">2012-11-13T10:08:00Z</dcterms:created>
  <dcterms:modified xsi:type="dcterms:W3CDTF">2012-11-13T10:08:00Z</dcterms:modified>
</cp:coreProperties>
</file>