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EA" w:rsidRDefault="00EB7532" w:rsidP="00E002D2">
      <w:pPr>
        <w:ind w:left="-709"/>
        <w:jc w:val="center"/>
        <w:rPr>
          <w:b/>
          <w:bCs/>
          <w:i/>
          <w:iCs/>
          <w:color w:val="0000FF"/>
          <w:sz w:val="32"/>
          <w:szCs w:val="32"/>
        </w:rPr>
      </w:pPr>
      <w:r w:rsidRPr="00EB75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65pt;margin-top:-27pt;width:101.7pt;height:57.35pt;z-index:251656704" filled="f" stroked="f">
            <v:textbox>
              <w:txbxContent>
                <w:p w:rsidR="006007EA" w:rsidRPr="00691A2E" w:rsidRDefault="00C842B9" w:rsidP="00E002D2">
                  <w:pPr>
                    <w:jc w:val="center"/>
                  </w:pPr>
                  <w:r>
                    <w:rPr>
                      <w:noProof/>
                      <w:spacing w:val="-3"/>
                      <w:lang w:val="fr-FR" w:eastAsia="fr-FR"/>
                    </w:rPr>
                    <w:drawing>
                      <wp:inline distT="0" distB="0" distL="0" distR="0">
                        <wp:extent cx="789552" cy="680132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9552" cy="6801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EB7532">
        <w:rPr>
          <w:noProof/>
        </w:rPr>
        <w:pict>
          <v:shape id="_x0000_s1028" type="#_x0000_t202" style="position:absolute;left:0;text-align:left;margin-left:262.45pt;margin-top:-27pt;width:153pt;height:90pt;z-index:251658752" strokecolor="white">
            <v:textbox style="mso-next-textbox:#_x0000_s1028">
              <w:txbxContent>
                <w:p w:rsidR="006007EA" w:rsidRPr="0060148E" w:rsidRDefault="006007EA" w:rsidP="009D3FD8">
                  <w:pPr>
                    <w:rPr>
                      <w:sz w:val="22"/>
                      <w:szCs w:val="22"/>
                      <w:lang w:val="fr-FR"/>
                    </w:rPr>
                  </w:pPr>
                  <w:proofErr w:type="spellStart"/>
                  <w:r w:rsidRPr="0060148E">
                    <w:rPr>
                      <w:sz w:val="22"/>
                      <w:szCs w:val="22"/>
                      <w:lang w:val="fr-FR"/>
                    </w:rPr>
                    <w:t>Distr</w:t>
                  </w:r>
                  <w:proofErr w:type="spellEnd"/>
                  <w:r w:rsidRPr="0060148E">
                    <w:rPr>
                      <w:sz w:val="22"/>
                      <w:szCs w:val="22"/>
                      <w:lang w:val="fr-FR"/>
                    </w:rPr>
                    <w:t xml:space="preserve">.: </w:t>
                  </w:r>
                  <w:r w:rsidR="009D3FD8">
                    <w:rPr>
                      <w:sz w:val="22"/>
                      <w:szCs w:val="22"/>
                      <w:lang w:val="fr-FR"/>
                    </w:rPr>
                    <w:t>Générale</w:t>
                  </w:r>
                </w:p>
                <w:p w:rsidR="006007EA" w:rsidRPr="0060148E" w:rsidRDefault="006007EA" w:rsidP="006007EA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  <w:p w:rsidR="006007EA" w:rsidRPr="007509E9" w:rsidRDefault="006007EA" w:rsidP="00D72E4D">
                  <w:pPr>
                    <w:rPr>
                      <w:sz w:val="22"/>
                      <w:szCs w:val="22"/>
                    </w:rPr>
                  </w:pPr>
                  <w:r w:rsidRPr="007509E9">
                    <w:rPr>
                      <w:sz w:val="22"/>
                      <w:szCs w:val="22"/>
                    </w:rPr>
                    <w:t>CEA-AN/CIE/XXV</w:t>
                  </w:r>
                  <w:r w:rsidR="001A3F31" w:rsidRPr="007509E9">
                    <w:rPr>
                      <w:sz w:val="22"/>
                      <w:szCs w:val="22"/>
                    </w:rPr>
                    <w:t>I</w:t>
                  </w:r>
                  <w:r w:rsidR="00FC145C" w:rsidRPr="007509E9">
                    <w:rPr>
                      <w:sz w:val="22"/>
                      <w:szCs w:val="22"/>
                    </w:rPr>
                    <w:t>I</w:t>
                  </w:r>
                  <w:r w:rsidR="007509E9" w:rsidRPr="007509E9">
                    <w:rPr>
                      <w:sz w:val="22"/>
                      <w:szCs w:val="22"/>
                    </w:rPr>
                    <w:t>I</w:t>
                  </w:r>
                  <w:r w:rsidRPr="007509E9">
                    <w:rPr>
                      <w:sz w:val="22"/>
                      <w:szCs w:val="22"/>
                    </w:rPr>
                    <w:t>/Inf.</w:t>
                  </w:r>
                  <w:r w:rsidR="00D72E4D" w:rsidRPr="007509E9">
                    <w:rPr>
                      <w:sz w:val="22"/>
                      <w:szCs w:val="22"/>
                    </w:rPr>
                    <w:t>2</w:t>
                  </w:r>
                </w:p>
                <w:p w:rsidR="006007EA" w:rsidRPr="0060148E" w:rsidRDefault="007509E9" w:rsidP="007509E9">
                  <w:pPr>
                    <w:rPr>
                      <w:sz w:val="22"/>
                      <w:szCs w:val="22"/>
                      <w:lang w:val="fr-FR"/>
                    </w:rPr>
                  </w:pPr>
                  <w:r>
                    <w:rPr>
                      <w:sz w:val="22"/>
                      <w:szCs w:val="22"/>
                      <w:lang w:val="fr-FR"/>
                    </w:rPr>
                    <w:t>Janvier</w:t>
                  </w:r>
                  <w:r w:rsidR="00F75EC7" w:rsidRPr="0060148E">
                    <w:rPr>
                      <w:sz w:val="22"/>
                      <w:szCs w:val="22"/>
                      <w:lang w:val="fr-FR"/>
                    </w:rPr>
                    <w:t xml:space="preserve">  201</w:t>
                  </w:r>
                  <w:r>
                    <w:rPr>
                      <w:sz w:val="22"/>
                      <w:szCs w:val="22"/>
                      <w:lang w:val="fr-FR"/>
                    </w:rPr>
                    <w:t>3</w:t>
                  </w:r>
                </w:p>
                <w:p w:rsidR="006007EA" w:rsidRPr="0060148E" w:rsidRDefault="006007EA" w:rsidP="006007EA">
                  <w:pPr>
                    <w:rPr>
                      <w:caps/>
                      <w:sz w:val="22"/>
                      <w:szCs w:val="22"/>
                      <w:lang w:val="fr-FR"/>
                    </w:rPr>
                  </w:pPr>
                </w:p>
                <w:p w:rsidR="006007EA" w:rsidRPr="0060148E" w:rsidRDefault="006007EA" w:rsidP="009D3FD8">
                  <w:pPr>
                    <w:rPr>
                      <w:caps/>
                      <w:sz w:val="22"/>
                      <w:szCs w:val="22"/>
                      <w:lang w:val="fr-FR"/>
                    </w:rPr>
                  </w:pPr>
                  <w:r w:rsidRPr="0060148E">
                    <w:rPr>
                      <w:sz w:val="22"/>
                      <w:szCs w:val="22"/>
                      <w:lang w:val="fr-FR"/>
                    </w:rPr>
                    <w:t xml:space="preserve">Original: </w:t>
                  </w:r>
                  <w:r w:rsidR="009D3FD8">
                    <w:rPr>
                      <w:sz w:val="22"/>
                      <w:szCs w:val="22"/>
                      <w:lang w:val="fr-FR"/>
                    </w:rPr>
                    <w:t>Français</w:t>
                  </w:r>
                </w:p>
                <w:p w:rsidR="006007EA" w:rsidRPr="0060148E" w:rsidRDefault="006007EA" w:rsidP="006007EA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  <w:p w:rsidR="006007EA" w:rsidRPr="0060148E" w:rsidRDefault="006007EA" w:rsidP="006007EA">
                  <w:pPr>
                    <w:rPr>
                      <w:sz w:val="22"/>
                      <w:szCs w:val="22"/>
                      <w:lang w:val="fr-FR"/>
                    </w:rPr>
                  </w:pPr>
                </w:p>
              </w:txbxContent>
            </v:textbox>
          </v:shape>
        </w:pict>
      </w:r>
    </w:p>
    <w:p w:rsidR="006007EA" w:rsidRPr="00423217" w:rsidRDefault="006007EA" w:rsidP="00E002D2">
      <w:pPr>
        <w:ind w:left="-709"/>
        <w:jc w:val="both"/>
      </w:pPr>
    </w:p>
    <w:p w:rsidR="006007EA" w:rsidRPr="0060148E" w:rsidRDefault="006007EA" w:rsidP="00E002D2">
      <w:pPr>
        <w:ind w:left="-709" w:right="1669"/>
        <w:rPr>
          <w:b/>
          <w:sz w:val="22"/>
          <w:szCs w:val="22"/>
          <w:lang w:val="fr-FR"/>
        </w:rPr>
      </w:pPr>
      <w:r w:rsidRPr="0060148E">
        <w:rPr>
          <w:b/>
          <w:sz w:val="22"/>
          <w:szCs w:val="22"/>
          <w:lang w:val="fr-FR"/>
        </w:rPr>
        <w:t>NATIONS UNIES</w:t>
      </w:r>
    </w:p>
    <w:p w:rsidR="006007EA" w:rsidRPr="0060148E" w:rsidRDefault="006007EA" w:rsidP="00E002D2">
      <w:pPr>
        <w:ind w:left="-709" w:right="1669"/>
        <w:rPr>
          <w:b/>
          <w:bCs/>
          <w:sz w:val="22"/>
          <w:szCs w:val="22"/>
          <w:lang w:val="fr-FR"/>
        </w:rPr>
      </w:pPr>
      <w:r w:rsidRPr="0060148E">
        <w:rPr>
          <w:b/>
          <w:bCs/>
          <w:sz w:val="22"/>
          <w:szCs w:val="22"/>
          <w:lang w:val="fr-FR"/>
        </w:rPr>
        <w:t>COMMISSION ECONOMIQUE POUR L'AFRIQUE</w:t>
      </w:r>
    </w:p>
    <w:p w:rsidR="006007EA" w:rsidRPr="0060148E" w:rsidRDefault="006007EA" w:rsidP="00E002D2">
      <w:pPr>
        <w:ind w:left="-709" w:right="1669" w:firstLine="720"/>
        <w:rPr>
          <w:sz w:val="22"/>
          <w:szCs w:val="22"/>
          <w:lang w:val="fr-FR"/>
        </w:rPr>
      </w:pPr>
    </w:p>
    <w:p w:rsidR="00C24F6F" w:rsidRPr="0060148E" w:rsidRDefault="00EB7532" w:rsidP="00E002D2">
      <w:pPr>
        <w:ind w:left="-709" w:right="1669"/>
        <w:rPr>
          <w:b/>
          <w:bCs/>
          <w:sz w:val="22"/>
          <w:szCs w:val="22"/>
          <w:lang w:val="fr-FR"/>
        </w:rPr>
      </w:pPr>
      <w:r w:rsidRPr="00EB7532">
        <w:rPr>
          <w:b/>
          <w:noProof/>
          <w:sz w:val="22"/>
          <w:szCs w:val="22"/>
        </w:rPr>
        <w:pict>
          <v:line id="_x0000_s1027" style="position:absolute;left:0;text-align:left;z-index:251657728" from="-36pt,5.3pt" to="459pt,5.3pt"/>
        </w:pict>
      </w:r>
    </w:p>
    <w:p w:rsidR="006007EA" w:rsidRPr="0060148E" w:rsidRDefault="006007EA" w:rsidP="00E002D2">
      <w:pPr>
        <w:ind w:left="-709" w:right="1669"/>
        <w:rPr>
          <w:b/>
          <w:bCs/>
          <w:sz w:val="22"/>
          <w:szCs w:val="22"/>
          <w:lang w:val="fr-FR"/>
        </w:rPr>
      </w:pPr>
      <w:r w:rsidRPr="0060148E">
        <w:rPr>
          <w:b/>
          <w:bCs/>
          <w:sz w:val="22"/>
          <w:szCs w:val="22"/>
          <w:lang w:val="fr-FR"/>
        </w:rPr>
        <w:t>Bureau pour l’Afrique du Nord</w:t>
      </w:r>
    </w:p>
    <w:p w:rsidR="006007EA" w:rsidRPr="0060148E" w:rsidRDefault="006007EA" w:rsidP="00E002D2">
      <w:pPr>
        <w:ind w:left="-709" w:right="1669"/>
        <w:rPr>
          <w:sz w:val="22"/>
          <w:szCs w:val="22"/>
          <w:lang w:val="fr-FR"/>
        </w:rPr>
      </w:pPr>
    </w:p>
    <w:p w:rsidR="006007EA" w:rsidRPr="0060148E" w:rsidRDefault="006007EA" w:rsidP="00E002D2">
      <w:pPr>
        <w:ind w:left="-709" w:right="1669"/>
        <w:rPr>
          <w:sz w:val="22"/>
          <w:szCs w:val="22"/>
          <w:lang w:val="fr-FR"/>
        </w:rPr>
      </w:pPr>
      <w:r w:rsidRPr="0060148E">
        <w:rPr>
          <w:sz w:val="22"/>
          <w:szCs w:val="22"/>
          <w:lang w:val="fr-FR"/>
        </w:rPr>
        <w:t xml:space="preserve">Vingt </w:t>
      </w:r>
      <w:r w:rsidR="007509E9">
        <w:rPr>
          <w:sz w:val="22"/>
          <w:szCs w:val="22"/>
          <w:lang w:val="fr-FR"/>
        </w:rPr>
        <w:t>huitième</w:t>
      </w:r>
      <w:r w:rsidRPr="0060148E">
        <w:rPr>
          <w:sz w:val="22"/>
          <w:szCs w:val="22"/>
          <w:lang w:val="fr-FR"/>
        </w:rPr>
        <w:t xml:space="preserve"> </w:t>
      </w:r>
      <w:proofErr w:type="gramStart"/>
      <w:r w:rsidRPr="0060148E">
        <w:rPr>
          <w:sz w:val="22"/>
          <w:szCs w:val="22"/>
          <w:lang w:val="fr-FR"/>
        </w:rPr>
        <w:t>réunion</w:t>
      </w:r>
      <w:proofErr w:type="gramEnd"/>
      <w:r w:rsidRPr="0060148E">
        <w:rPr>
          <w:sz w:val="22"/>
          <w:szCs w:val="22"/>
          <w:lang w:val="fr-FR"/>
        </w:rPr>
        <w:t xml:space="preserve"> du Comité intergouvernemental</w:t>
      </w:r>
    </w:p>
    <w:p w:rsidR="006007EA" w:rsidRPr="0060148E" w:rsidRDefault="006007EA" w:rsidP="00E002D2">
      <w:pPr>
        <w:ind w:left="-709" w:right="1669"/>
        <w:rPr>
          <w:sz w:val="22"/>
          <w:szCs w:val="22"/>
          <w:lang w:val="fr-FR"/>
        </w:rPr>
      </w:pPr>
      <w:r w:rsidRPr="0060148E">
        <w:rPr>
          <w:sz w:val="22"/>
          <w:szCs w:val="22"/>
          <w:lang w:val="fr-FR"/>
        </w:rPr>
        <w:t xml:space="preserve">     </w:t>
      </w:r>
      <w:proofErr w:type="gramStart"/>
      <w:r w:rsidRPr="0060148E">
        <w:rPr>
          <w:sz w:val="22"/>
          <w:szCs w:val="22"/>
          <w:lang w:val="fr-FR"/>
        </w:rPr>
        <w:t>d’experts</w:t>
      </w:r>
      <w:proofErr w:type="gramEnd"/>
      <w:r w:rsidRPr="0060148E">
        <w:rPr>
          <w:sz w:val="22"/>
          <w:szCs w:val="22"/>
          <w:lang w:val="fr-FR"/>
        </w:rPr>
        <w:t xml:space="preserve"> (CIE)</w:t>
      </w:r>
    </w:p>
    <w:p w:rsidR="006007EA" w:rsidRPr="0060148E" w:rsidRDefault="006007EA" w:rsidP="00E002D2">
      <w:pPr>
        <w:ind w:left="-709" w:right="1669"/>
        <w:rPr>
          <w:sz w:val="22"/>
          <w:szCs w:val="22"/>
          <w:lang w:val="fr-FR"/>
        </w:rPr>
      </w:pPr>
    </w:p>
    <w:p w:rsidR="006007EA" w:rsidRPr="0060148E" w:rsidRDefault="006007EA" w:rsidP="00E002D2">
      <w:pPr>
        <w:ind w:left="-709" w:right="1669"/>
        <w:rPr>
          <w:sz w:val="22"/>
          <w:szCs w:val="22"/>
          <w:lang w:val="fr-FR"/>
        </w:rPr>
      </w:pPr>
      <w:r w:rsidRPr="0060148E">
        <w:rPr>
          <w:sz w:val="22"/>
          <w:szCs w:val="22"/>
          <w:lang w:val="fr-FR"/>
        </w:rPr>
        <w:t>Rabat (Maroc)</w:t>
      </w:r>
    </w:p>
    <w:p w:rsidR="006007EA" w:rsidRPr="0060148E" w:rsidRDefault="007509E9" w:rsidP="00E002D2">
      <w:pPr>
        <w:ind w:left="-709" w:right="1669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2</w:t>
      </w:r>
      <w:r w:rsidR="001A3F31">
        <w:rPr>
          <w:sz w:val="22"/>
          <w:szCs w:val="22"/>
          <w:lang w:val="fr-FR"/>
        </w:rPr>
        <w:t>6</w:t>
      </w:r>
      <w:r>
        <w:rPr>
          <w:sz w:val="22"/>
          <w:szCs w:val="22"/>
          <w:lang w:val="fr-FR"/>
        </w:rPr>
        <w:t xml:space="preserve"> février</w:t>
      </w:r>
      <w:r w:rsidR="006007EA" w:rsidRPr="0060148E">
        <w:rPr>
          <w:sz w:val="22"/>
          <w:szCs w:val="22"/>
          <w:lang w:val="fr-FR"/>
        </w:rPr>
        <w:t>-</w:t>
      </w:r>
      <w:r>
        <w:rPr>
          <w:sz w:val="22"/>
          <w:szCs w:val="22"/>
          <w:lang w:val="fr-FR"/>
        </w:rPr>
        <w:t>1er</w:t>
      </w:r>
      <w:r w:rsidR="006007EA" w:rsidRPr="0060148E">
        <w:rPr>
          <w:sz w:val="22"/>
          <w:szCs w:val="22"/>
          <w:lang w:val="fr-FR"/>
        </w:rPr>
        <w:t xml:space="preserve"> </w:t>
      </w:r>
      <w:r w:rsidR="001A3F31">
        <w:rPr>
          <w:sz w:val="22"/>
          <w:szCs w:val="22"/>
          <w:lang w:val="fr-FR"/>
        </w:rPr>
        <w:t>mars</w:t>
      </w:r>
      <w:r w:rsidR="006007EA" w:rsidRPr="0060148E">
        <w:rPr>
          <w:sz w:val="22"/>
          <w:szCs w:val="22"/>
          <w:lang w:val="fr-FR"/>
        </w:rPr>
        <w:t xml:space="preserve"> </w:t>
      </w:r>
      <w:r w:rsidR="00F75EC7" w:rsidRPr="0060148E">
        <w:rPr>
          <w:sz w:val="22"/>
          <w:szCs w:val="22"/>
          <w:lang w:val="fr-FR"/>
        </w:rPr>
        <w:t>201</w:t>
      </w:r>
      <w:r>
        <w:rPr>
          <w:sz w:val="22"/>
          <w:szCs w:val="22"/>
          <w:lang w:val="fr-FR"/>
        </w:rPr>
        <w:t>3</w:t>
      </w:r>
    </w:p>
    <w:p w:rsidR="00AF7A9E" w:rsidRDefault="00AF7A9E" w:rsidP="00E002D2">
      <w:pPr>
        <w:ind w:left="-709"/>
        <w:jc w:val="center"/>
        <w:rPr>
          <w:b/>
          <w:bCs/>
          <w:sz w:val="28"/>
          <w:szCs w:val="28"/>
          <w:lang w:val="fr-FR"/>
        </w:rPr>
      </w:pPr>
    </w:p>
    <w:p w:rsidR="00AF7A9E" w:rsidRDefault="009A0674" w:rsidP="00E002D2">
      <w:pPr>
        <w:ind w:left="-709"/>
        <w:jc w:val="center"/>
        <w:rPr>
          <w:b/>
          <w:bCs/>
          <w:sz w:val="28"/>
          <w:szCs w:val="28"/>
          <w:lang w:val="fr-FR"/>
        </w:rPr>
        <w:sectPr w:rsidR="00AF7A9E" w:rsidSect="00AF7A9E">
          <w:footerReference w:type="even" r:id="rId9"/>
          <w:footerReference w:type="default" r:id="rId10"/>
          <w:endnotePr>
            <w:numFmt w:val="chicago"/>
          </w:endnotePr>
          <w:type w:val="continuous"/>
          <w:pgSz w:w="11906" w:h="16838" w:code="9"/>
          <w:pgMar w:top="893" w:right="1411" w:bottom="360" w:left="1699" w:header="720" w:footer="720" w:gutter="0"/>
          <w:pgNumType w:start="1"/>
          <w:cols w:space="708"/>
          <w:titlePg/>
          <w:rtlGutter/>
          <w:docGrid w:linePitch="360"/>
        </w:sectPr>
      </w:pPr>
      <w:r w:rsidRPr="00AF41DB">
        <w:rPr>
          <w:b/>
          <w:bCs/>
          <w:color w:val="990000"/>
          <w:sz w:val="28"/>
          <w:szCs w:val="28"/>
          <w:lang w:val="fr-FR"/>
        </w:rPr>
        <w:t>Liste</w:t>
      </w:r>
      <w:r w:rsidR="00B11028" w:rsidRPr="00AF41DB">
        <w:rPr>
          <w:b/>
          <w:bCs/>
          <w:color w:val="990000"/>
          <w:sz w:val="28"/>
          <w:szCs w:val="28"/>
          <w:lang w:val="fr-FR"/>
        </w:rPr>
        <w:t xml:space="preserve"> des </w:t>
      </w:r>
      <w:r w:rsidR="006007EA" w:rsidRPr="00AF41DB">
        <w:rPr>
          <w:b/>
          <w:bCs/>
          <w:color w:val="990000"/>
          <w:sz w:val="28"/>
          <w:szCs w:val="28"/>
          <w:lang w:val="fr-FR"/>
        </w:rPr>
        <w:t>documents</w:t>
      </w:r>
      <w:r w:rsidR="00AF7A9E">
        <w:rPr>
          <w:rStyle w:val="Appeldenotedefin"/>
          <w:b/>
          <w:bCs/>
          <w:sz w:val="28"/>
          <w:szCs w:val="28"/>
          <w:lang w:val="fr-FR"/>
        </w:rPr>
        <w:endnoteReference w:id="2"/>
      </w:r>
    </w:p>
    <w:p w:rsidR="006007EA" w:rsidRDefault="006007EA" w:rsidP="006007EA">
      <w:pPr>
        <w:jc w:val="center"/>
        <w:rPr>
          <w:lang w:val="fr-FR"/>
        </w:rPr>
      </w:pPr>
    </w:p>
    <w:tbl>
      <w:tblPr>
        <w:tblStyle w:val="Contemporain"/>
        <w:tblW w:w="5646" w:type="pct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000"/>
      </w:tblPr>
      <w:tblGrid>
        <w:gridCol w:w="6912"/>
        <w:gridCol w:w="3264"/>
      </w:tblGrid>
      <w:tr w:rsidR="00663D27" w:rsidRPr="00310875" w:rsidTr="00E002D2">
        <w:trPr>
          <w:cnfStyle w:val="000000100000"/>
          <w:trHeight w:val="676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863F71">
            <w:pPr>
              <w:jc w:val="center"/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</w:pPr>
            <w:proofErr w:type="gramStart"/>
            <w:r w:rsidRPr="00310875"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  <w:t>Titre</w:t>
            </w:r>
            <w:r w:rsidR="00AF7A9E"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  <w:t>s</w:t>
            </w:r>
            <w:proofErr w:type="gramEnd"/>
            <w:r w:rsidR="00AF7A9E"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  <w:t xml:space="preserve"> des documents</w:t>
            </w:r>
          </w:p>
        </w:tc>
        <w:tc>
          <w:tcPr>
            <w:tcW w:w="1604" w:type="pct"/>
            <w:vAlign w:val="center"/>
          </w:tcPr>
          <w:p w:rsidR="00663D27" w:rsidRPr="00310875" w:rsidRDefault="004A0C4E" w:rsidP="00863F71">
            <w:pPr>
              <w:jc w:val="center"/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  <w:t>Identifiant</w:t>
            </w:r>
            <w:r w:rsidR="00AF7A9E">
              <w:rPr>
                <w:rFonts w:asciiTheme="majorBidi" w:hAnsiTheme="majorBidi" w:cstheme="majorBidi"/>
                <w:b/>
                <w:bCs/>
                <w:color w:val="993366"/>
                <w:sz w:val="22"/>
                <w:szCs w:val="22"/>
                <w:lang w:val="fr-FR"/>
              </w:rPr>
              <w:t>s</w:t>
            </w:r>
          </w:p>
        </w:tc>
      </w:tr>
      <w:tr w:rsidR="00663D27" w:rsidRPr="00310875" w:rsidTr="00E002D2">
        <w:trPr>
          <w:cnfStyle w:val="000000010000"/>
          <w:trHeight w:val="559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863F71">
            <w:pPr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  <w:lang w:val="fr-FR"/>
              </w:rPr>
              <w:t>DOCUMENTS DE TRAVAIL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863F71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  <w:tr w:rsidR="007D196B" w:rsidRPr="007509E9" w:rsidTr="007D196B">
        <w:trPr>
          <w:cnfStyle w:val="000000100000"/>
          <w:trHeight w:val="376"/>
          <w:jc w:val="center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:rsidR="007D196B" w:rsidRPr="004827CA" w:rsidRDefault="007D196B" w:rsidP="00863F71">
            <w:pPr>
              <w:rPr>
                <w:rFonts w:asciiTheme="majorBidi" w:hAnsiTheme="majorBidi" w:cstheme="majorBidi"/>
                <w:i/>
                <w:iCs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>XXVIII</w:t>
            </w:r>
            <w:r w:rsidRPr="00AB46C0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 xml:space="preserve">I </w:t>
            </w:r>
            <w:proofErr w:type="spellStart"/>
            <w:r w:rsidRPr="00AB46C0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>ème</w:t>
            </w:r>
            <w:proofErr w:type="spellEnd"/>
            <w:r w:rsidRPr="00AB46C0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 xml:space="preserve"> réunion du CIE</w:t>
            </w:r>
          </w:p>
        </w:tc>
      </w:tr>
      <w:tr w:rsidR="00663D27" w:rsidRPr="00310875" w:rsidTr="00E002D2">
        <w:trPr>
          <w:cnfStyle w:val="000000010000"/>
          <w:trHeight w:val="376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CD4FF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Ordre du jour provisoire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863F71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/1</w:t>
            </w:r>
          </w:p>
        </w:tc>
      </w:tr>
      <w:tr w:rsidR="00663D27" w:rsidRPr="00310875" w:rsidTr="00E002D2">
        <w:trPr>
          <w:cnfStyle w:val="000000100000"/>
          <w:trHeight w:val="485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CD4FF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Ordre du jour provisoire annoté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863F7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</w:rPr>
              <w:t>/1/Add.1</w:t>
            </w:r>
          </w:p>
        </w:tc>
      </w:tr>
      <w:tr w:rsidR="00663D27" w:rsidRPr="00310875" w:rsidTr="00E002D2">
        <w:trPr>
          <w:cnfStyle w:val="000000010000"/>
          <w:trHeight w:val="450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CD4FF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bookmarkStart w:id="0" w:name="OLE_LINK8"/>
            <w:bookmarkStart w:id="1" w:name="OLE_LINK14"/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Programme provisoire des travaux</w:t>
            </w:r>
            <w:bookmarkEnd w:id="0"/>
            <w:bookmarkEnd w:id="1"/>
          </w:p>
        </w:tc>
        <w:tc>
          <w:tcPr>
            <w:tcW w:w="1604" w:type="pct"/>
            <w:vAlign w:val="center"/>
          </w:tcPr>
          <w:p w:rsidR="00663D27" w:rsidRPr="00310875" w:rsidRDefault="00663D27" w:rsidP="00863F71">
            <w:pPr>
              <w:rPr>
                <w:rFonts w:asciiTheme="majorBidi" w:hAnsiTheme="majorBidi" w:cstheme="majorBidi"/>
                <w:sz w:val="22"/>
                <w:szCs w:val="22"/>
              </w:rPr>
            </w:pPr>
            <w:bookmarkStart w:id="2" w:name="OLE_LINK1"/>
            <w:bookmarkStart w:id="3" w:name="OLE_LINK2"/>
            <w:r w:rsidRPr="00310875">
              <w:rPr>
                <w:rFonts w:asciiTheme="majorBidi" w:hAnsiTheme="majorBidi" w:cstheme="majorBidi"/>
                <w:sz w:val="22"/>
                <w:szCs w:val="22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</w:rPr>
              <w:t>/1/Add.2</w:t>
            </w:r>
            <w:bookmarkEnd w:id="2"/>
            <w:bookmarkEnd w:id="3"/>
          </w:p>
        </w:tc>
      </w:tr>
      <w:tr w:rsidR="001A3F31" w:rsidRPr="00310875" w:rsidTr="00E002D2">
        <w:trPr>
          <w:cnfStyle w:val="000000100000"/>
          <w:trHeight w:val="450"/>
          <w:jc w:val="center"/>
        </w:trPr>
        <w:tc>
          <w:tcPr>
            <w:tcW w:w="3396" w:type="pct"/>
            <w:vAlign w:val="center"/>
          </w:tcPr>
          <w:p w:rsidR="001A3F31" w:rsidRPr="00310875" w:rsidRDefault="001A3F31" w:rsidP="00CD4FF8">
            <w:pPr>
              <w:jc w:val="both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Aide-mémoire</w:t>
            </w:r>
          </w:p>
        </w:tc>
        <w:tc>
          <w:tcPr>
            <w:tcW w:w="1604" w:type="pct"/>
            <w:vAlign w:val="center"/>
          </w:tcPr>
          <w:p w:rsidR="001A3F31" w:rsidRPr="00310875" w:rsidRDefault="001A3F31" w:rsidP="001A3F3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</w:rPr>
              <w:t>/1/Add.3</w:t>
            </w:r>
          </w:p>
        </w:tc>
      </w:tr>
      <w:tr w:rsidR="00663D27" w:rsidRPr="00310875" w:rsidTr="00E002D2">
        <w:trPr>
          <w:cnfStyle w:val="000000010000"/>
          <w:trHeight w:val="571"/>
          <w:jc w:val="center"/>
        </w:trPr>
        <w:tc>
          <w:tcPr>
            <w:tcW w:w="3396" w:type="pct"/>
            <w:vAlign w:val="center"/>
          </w:tcPr>
          <w:p w:rsidR="009B0F0B" w:rsidRDefault="00663D27" w:rsidP="009B0F0B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 w:rsidRPr="009B0F0B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Rapport sur les conditions économiques et sociales </w:t>
            </w:r>
            <w:bookmarkStart w:id="4" w:name="OLE_LINK10"/>
            <w:bookmarkStart w:id="5" w:name="OLE_LINK13"/>
            <w:r w:rsidRPr="009B0F0B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en </w:t>
            </w:r>
          </w:p>
          <w:p w:rsidR="007C6AA9" w:rsidRPr="009B0F0B" w:rsidRDefault="00663D27" w:rsidP="009B0F0B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Afrique du Nord</w:t>
            </w:r>
            <w:r w:rsidR="007509E9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, 2011-2012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 </w:t>
            </w:r>
            <w:bookmarkEnd w:id="4"/>
            <w:bookmarkEnd w:id="5"/>
          </w:p>
        </w:tc>
        <w:tc>
          <w:tcPr>
            <w:tcW w:w="1604" w:type="pct"/>
            <w:vAlign w:val="center"/>
          </w:tcPr>
          <w:p w:rsidR="009B0F0B" w:rsidRPr="009B0F0B" w:rsidRDefault="00663D27" w:rsidP="009B0F0B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bookmarkStart w:id="6" w:name="OLE_LINK6"/>
            <w:bookmarkStart w:id="7" w:name="OLE_LINK7"/>
            <w:bookmarkStart w:id="8" w:name="OLE_LINK3"/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/2</w:t>
            </w:r>
            <w:bookmarkEnd w:id="6"/>
            <w:bookmarkEnd w:id="7"/>
            <w:bookmarkEnd w:id="8"/>
          </w:p>
        </w:tc>
      </w:tr>
      <w:tr w:rsidR="009B0F0B" w:rsidRPr="009B0F0B" w:rsidTr="00E002D2">
        <w:trPr>
          <w:cnfStyle w:val="000000100000"/>
          <w:trHeight w:val="545"/>
          <w:jc w:val="center"/>
        </w:trPr>
        <w:tc>
          <w:tcPr>
            <w:tcW w:w="3396" w:type="pct"/>
            <w:vAlign w:val="center"/>
          </w:tcPr>
          <w:p w:rsidR="009B0F0B" w:rsidRPr="009B0F0B" w:rsidRDefault="007509E9" w:rsidP="009B0F0B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Rapport sur l’état d’avancement des Objectifs du Mill</w:t>
            </w: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é</w:t>
            </w: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naire pour le développement (OMD) et les perspectives de l’Après 2015 </w:t>
            </w:r>
          </w:p>
        </w:tc>
        <w:tc>
          <w:tcPr>
            <w:tcW w:w="1604" w:type="pct"/>
            <w:vAlign w:val="center"/>
          </w:tcPr>
          <w:p w:rsidR="009B0F0B" w:rsidRPr="009B0F0B" w:rsidRDefault="009B0F0B" w:rsidP="007509E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9B0F0B">
              <w:rPr>
                <w:rFonts w:asciiTheme="majorBidi" w:hAnsiTheme="majorBidi" w:cstheme="majorBidi"/>
                <w:sz w:val="22"/>
                <w:szCs w:val="22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</w:rPr>
              <w:t>XXVIII</w:t>
            </w:r>
            <w:r w:rsidRPr="009B0F0B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="007509E9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663D27" w:rsidRPr="00310875" w:rsidTr="00D3326F">
        <w:trPr>
          <w:cnfStyle w:val="000000010000"/>
          <w:trHeight w:val="700"/>
          <w:jc w:val="center"/>
        </w:trPr>
        <w:tc>
          <w:tcPr>
            <w:tcW w:w="3396" w:type="pct"/>
            <w:vAlign w:val="center"/>
          </w:tcPr>
          <w:p w:rsidR="00663D27" w:rsidRPr="00310875" w:rsidRDefault="007509E9" w:rsidP="00CD4FF8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Rapport sur les agendas régionaux et internationaux et des in</w:t>
            </w: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i</w:t>
            </w:r>
            <w:r>
              <w:rPr>
                <w:rFonts w:ascii="Century" w:hAnsi="Century" w:cs="Arial"/>
                <w:snapToGrid w:val="0"/>
                <w:sz w:val="22"/>
                <w:szCs w:val="22"/>
                <w:lang w:val="fr-FR" w:eastAsia="fr-FR"/>
              </w:rPr>
              <w:t>tiatives spéciales en Afrique du nord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7509E9">
            <w:pPr>
              <w:pStyle w:val="Corpsdetexte"/>
              <w:tabs>
                <w:tab w:val="left" w:pos="1200"/>
              </w:tabs>
              <w:ind w:left="720" w:right="144" w:hanging="720"/>
              <w:jc w:val="left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/</w:t>
            </w:r>
            <w:r w:rsidR="007509E9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4</w:t>
            </w:r>
          </w:p>
        </w:tc>
      </w:tr>
      <w:tr w:rsidR="00663D27" w:rsidRPr="00310875" w:rsidTr="00D3326F">
        <w:trPr>
          <w:cnfStyle w:val="000000100000"/>
          <w:trHeight w:val="555"/>
          <w:jc w:val="center"/>
        </w:trPr>
        <w:tc>
          <w:tcPr>
            <w:tcW w:w="3396" w:type="pct"/>
            <w:vAlign w:val="center"/>
          </w:tcPr>
          <w:p w:rsidR="006B47F1" w:rsidRPr="00310875" w:rsidRDefault="00663D27" w:rsidP="006B47F1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Bilan des activités du Bureau (</w:t>
            </w:r>
            <w:r w:rsidR="00CD4FF8"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mars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 201</w:t>
            </w:r>
            <w:r w:rsidR="006B47F1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2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 – </w:t>
            </w:r>
            <w:r w:rsidR="00CD4FF8"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février 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201</w:t>
            </w:r>
            <w:r w:rsidR="006B47F1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3</w:t>
            </w: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)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6B47F1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</w:t>
            </w:r>
            <w:r w:rsidR="006B47F1">
              <w:rPr>
                <w:rFonts w:asciiTheme="majorBidi" w:hAnsiTheme="majorBidi" w:cstheme="majorBidi"/>
                <w:sz w:val="22"/>
                <w:szCs w:val="22"/>
                <w:lang w:val="fr-FR"/>
              </w:rPr>
              <w:t>5</w:t>
            </w:r>
          </w:p>
        </w:tc>
      </w:tr>
      <w:tr w:rsidR="00663D27" w:rsidRPr="00310875" w:rsidTr="00D3326F">
        <w:trPr>
          <w:cnfStyle w:val="000000010000"/>
          <w:trHeight w:val="562"/>
          <w:jc w:val="center"/>
        </w:trPr>
        <w:tc>
          <w:tcPr>
            <w:tcW w:w="3396" w:type="pct"/>
            <w:vAlign w:val="center"/>
          </w:tcPr>
          <w:p w:rsidR="00663D27" w:rsidRPr="00310875" w:rsidRDefault="00D3326F" w:rsidP="00D3326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Projet de p</w:t>
            </w:r>
            <w:r w:rsidR="00663D27"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rogramme de travail</w:t>
            </w:r>
            <w:r w:rsidR="007416AA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 du Bureau pour la période 201</w:t>
            </w:r>
            <w:r w:rsidR="006B47F1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4</w:t>
            </w:r>
            <w:r w:rsidR="00663D27"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 xml:space="preserve"> </w:t>
            </w:r>
            <w:r w:rsidR="00A0172A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-201</w:t>
            </w:r>
            <w:r w:rsidR="006B47F1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5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6B47F1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bookmarkStart w:id="9" w:name="OLE_LINK11"/>
            <w:bookmarkStart w:id="10" w:name="OLE_LINK12"/>
            <w:bookmarkStart w:id="11" w:name="OLE_LINK4"/>
            <w:bookmarkStart w:id="12" w:name="OLE_LINK5"/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</w:t>
            </w:r>
            <w:bookmarkEnd w:id="9"/>
            <w:bookmarkEnd w:id="10"/>
            <w:bookmarkEnd w:id="11"/>
            <w:bookmarkEnd w:id="12"/>
            <w:r w:rsidR="006B47F1">
              <w:rPr>
                <w:rFonts w:asciiTheme="majorBidi" w:hAnsiTheme="majorBidi" w:cstheme="majorBidi"/>
                <w:sz w:val="22"/>
                <w:szCs w:val="22"/>
                <w:lang w:val="fr-FR"/>
              </w:rPr>
              <w:t>6</w:t>
            </w:r>
          </w:p>
        </w:tc>
      </w:tr>
      <w:tr w:rsidR="00663D27" w:rsidRPr="00310875" w:rsidTr="00E002D2">
        <w:trPr>
          <w:cnfStyle w:val="000000100000"/>
          <w:trHeight w:val="670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CD4FF8">
            <w:pPr>
              <w:ind w:left="12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>Etat de la mise en œuvre du programme pluriannuel d’assistance aux Communautés économiques régionales</w:t>
            </w:r>
            <w:r w:rsidR="006B47F1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 xml:space="preserve"> (UMA)</w:t>
            </w:r>
          </w:p>
        </w:tc>
        <w:tc>
          <w:tcPr>
            <w:tcW w:w="1604" w:type="pct"/>
            <w:vAlign w:val="center"/>
          </w:tcPr>
          <w:p w:rsidR="00663D27" w:rsidRPr="00310875" w:rsidRDefault="00663D27" w:rsidP="007416AA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bookmarkStart w:id="13" w:name="OLE_LINK23"/>
            <w:bookmarkStart w:id="14" w:name="OLE_LINK24"/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 w:rsidR="007509E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</w:t>
            </w:r>
            <w:bookmarkEnd w:id="13"/>
            <w:bookmarkEnd w:id="14"/>
            <w:r w:rsidR="007416AA">
              <w:rPr>
                <w:rFonts w:asciiTheme="majorBidi" w:hAnsiTheme="majorBidi" w:cstheme="majorBidi"/>
                <w:sz w:val="22"/>
                <w:szCs w:val="22"/>
                <w:lang w:val="fr-FR"/>
              </w:rPr>
              <w:t>7</w:t>
            </w:r>
          </w:p>
        </w:tc>
      </w:tr>
      <w:tr w:rsidR="00663D27" w:rsidRPr="007509E9" w:rsidTr="00E002D2">
        <w:trPr>
          <w:cnfStyle w:val="000000010000"/>
          <w:trHeight w:val="518"/>
          <w:jc w:val="center"/>
        </w:trPr>
        <w:tc>
          <w:tcPr>
            <w:tcW w:w="3396" w:type="pct"/>
            <w:vAlign w:val="center"/>
          </w:tcPr>
          <w:p w:rsidR="00663D27" w:rsidRPr="00310875" w:rsidRDefault="00663D27" w:rsidP="00CD4FF8">
            <w:pPr>
              <w:ind w:left="12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>Présentation des activités de la CEA</w:t>
            </w:r>
          </w:p>
        </w:tc>
        <w:tc>
          <w:tcPr>
            <w:tcW w:w="1604" w:type="pct"/>
            <w:vAlign w:val="center"/>
          </w:tcPr>
          <w:p w:rsidR="00663D27" w:rsidRPr="00310875" w:rsidRDefault="006B47F1" w:rsidP="006B47F1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CEA-AN/CIE/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XXVIII</w:t>
            </w: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/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8</w:t>
            </w:r>
          </w:p>
        </w:tc>
      </w:tr>
      <w:tr w:rsidR="00D3326F" w:rsidRPr="00E002D2" w:rsidTr="00D3326F">
        <w:trPr>
          <w:cnfStyle w:val="000000100000"/>
          <w:trHeight w:val="518"/>
          <w:jc w:val="center"/>
        </w:trPr>
        <w:tc>
          <w:tcPr>
            <w:tcW w:w="5000" w:type="pct"/>
            <w:gridSpan w:val="2"/>
            <w:shd w:val="clear" w:color="auto" w:fill="548DD4" w:themeFill="text2" w:themeFillTint="99"/>
            <w:vAlign w:val="center"/>
          </w:tcPr>
          <w:p w:rsidR="00D3326F" w:rsidRPr="00E002D2" w:rsidRDefault="00D3326F" w:rsidP="00AB46C0">
            <w:pPr>
              <w:jc w:val="both"/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</w:pPr>
            <w:r w:rsidRPr="00E002D2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>Réunion ad hoc d’experts (Promouvoir la diversification et la sophistic</w:t>
            </w:r>
            <w:r w:rsidRPr="00E002D2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>a</w:t>
            </w:r>
            <w:r w:rsidRPr="00E002D2">
              <w:rPr>
                <w:rFonts w:asciiTheme="majorBidi" w:hAnsiTheme="majorBidi" w:cstheme="majorBidi"/>
                <w:i/>
                <w:iCs/>
                <w:color w:val="FFFF00"/>
                <w:sz w:val="22"/>
                <w:szCs w:val="22"/>
                <w:lang w:val="fr-FR"/>
              </w:rPr>
              <w:t>tion pour la transformation structurelle des économies en Afrique du Nord)</w:t>
            </w:r>
          </w:p>
        </w:tc>
      </w:tr>
      <w:tr w:rsidR="00E95868" w:rsidRPr="00E95868" w:rsidTr="00E002D2">
        <w:trPr>
          <w:cnfStyle w:val="000000010000"/>
          <w:trHeight w:val="518"/>
          <w:jc w:val="center"/>
        </w:trPr>
        <w:tc>
          <w:tcPr>
            <w:tcW w:w="3396" w:type="pct"/>
            <w:vAlign w:val="center"/>
          </w:tcPr>
          <w:p w:rsidR="00E95868" w:rsidRPr="00E95868" w:rsidRDefault="00E95868" w:rsidP="00E95868">
            <w:pPr>
              <w:ind w:left="12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Aide </w:t>
            </w:r>
            <w:r w:rsidRPr="007C6AA9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>mémoire</w:t>
            </w:r>
          </w:p>
        </w:tc>
        <w:tc>
          <w:tcPr>
            <w:tcW w:w="1604" w:type="pct"/>
            <w:vAlign w:val="center"/>
          </w:tcPr>
          <w:p w:rsidR="00E95868" w:rsidRPr="00E95868" w:rsidRDefault="007C6AA9" w:rsidP="00E002D2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CEA-AN/AH/</w:t>
            </w:r>
            <w:r w:rsidR="00E002D2">
              <w:rPr>
                <w:rFonts w:asciiTheme="majorBidi" w:hAnsiTheme="majorBidi" w:cstheme="majorBidi"/>
                <w:sz w:val="22"/>
                <w:szCs w:val="22"/>
              </w:rPr>
              <w:t>2013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/1</w:t>
            </w:r>
          </w:p>
        </w:tc>
      </w:tr>
      <w:tr w:rsidR="007C6AA9" w:rsidRPr="00E95868" w:rsidTr="00E002D2">
        <w:trPr>
          <w:cnfStyle w:val="000000100000"/>
          <w:trHeight w:val="518"/>
          <w:jc w:val="center"/>
        </w:trPr>
        <w:tc>
          <w:tcPr>
            <w:tcW w:w="3396" w:type="pct"/>
            <w:vAlign w:val="center"/>
          </w:tcPr>
          <w:p w:rsidR="007C6AA9" w:rsidRDefault="007C6AA9" w:rsidP="00E95868">
            <w:pPr>
              <w:ind w:left="12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Programme de travail </w:t>
            </w:r>
            <w:r w:rsidRPr="009B0F0B">
              <w:rPr>
                <w:rFonts w:asciiTheme="majorBidi" w:hAnsiTheme="majorBidi" w:cstheme="majorBidi"/>
                <w:color w:val="000000"/>
                <w:sz w:val="22"/>
                <w:szCs w:val="22"/>
                <w:lang w:val="fr-FR"/>
              </w:rPr>
              <w:t>provisoire</w:t>
            </w:r>
          </w:p>
        </w:tc>
        <w:tc>
          <w:tcPr>
            <w:tcW w:w="1604" w:type="pct"/>
            <w:vAlign w:val="center"/>
          </w:tcPr>
          <w:p w:rsidR="007C6AA9" w:rsidRPr="00E95868" w:rsidRDefault="007C6AA9" w:rsidP="00E002D2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CEA-AN/AH/</w:t>
            </w:r>
            <w:r w:rsidR="00E002D2">
              <w:rPr>
                <w:rFonts w:asciiTheme="majorBidi" w:hAnsiTheme="majorBidi" w:cstheme="majorBidi"/>
                <w:sz w:val="22"/>
                <w:szCs w:val="22"/>
              </w:rPr>
              <w:t>2013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/2</w:t>
            </w:r>
          </w:p>
        </w:tc>
      </w:tr>
    </w:tbl>
    <w:p w:rsidR="00B5357D" w:rsidRPr="00E95868" w:rsidRDefault="00B5357D" w:rsidP="00CE79C2"/>
    <w:p w:rsidR="00210689" w:rsidRPr="00E95868" w:rsidRDefault="00B5357D" w:rsidP="00CE79C2">
      <w:r w:rsidRPr="00E95868">
        <w:br w:type="page"/>
      </w:r>
    </w:p>
    <w:tbl>
      <w:tblPr>
        <w:tblStyle w:val="Contemporain"/>
        <w:tblW w:w="5000" w:type="pct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000"/>
      </w:tblPr>
      <w:tblGrid>
        <w:gridCol w:w="9012"/>
      </w:tblGrid>
      <w:tr w:rsidR="00AF41DB" w:rsidRPr="00310875" w:rsidTr="00AF41DB">
        <w:trPr>
          <w:cnfStyle w:val="000000100000"/>
          <w:trHeight w:val="560"/>
        </w:trPr>
        <w:tc>
          <w:tcPr>
            <w:tcW w:w="5000" w:type="pct"/>
            <w:vAlign w:val="center"/>
          </w:tcPr>
          <w:p w:rsidR="00AF41DB" w:rsidRPr="00310875" w:rsidRDefault="00AF41DB" w:rsidP="00AF41DB">
            <w:pPr>
              <w:jc w:val="center"/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  <w:lang w:val="fr-FR"/>
              </w:rPr>
              <w:lastRenderedPageBreak/>
              <w:t>DOCUMENTS POUR INFORMATION</w:t>
            </w:r>
          </w:p>
        </w:tc>
      </w:tr>
      <w:tr w:rsidR="00AF41DB" w:rsidRPr="00310875" w:rsidTr="00AF41DB">
        <w:trPr>
          <w:cnfStyle w:val="000000010000"/>
          <w:trHeight w:val="415"/>
        </w:trPr>
        <w:tc>
          <w:tcPr>
            <w:tcW w:w="5000" w:type="pct"/>
            <w:vAlign w:val="center"/>
          </w:tcPr>
          <w:p w:rsidR="00AF41DB" w:rsidRPr="00310875" w:rsidRDefault="00AF41DB" w:rsidP="004F26B4">
            <w:pPr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Note d’information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fr-FR"/>
              </w:rPr>
              <w:t>s générales</w:t>
            </w:r>
          </w:p>
        </w:tc>
      </w:tr>
      <w:tr w:rsidR="007B3A7C" w:rsidRPr="007509E9" w:rsidTr="00AF41DB">
        <w:trPr>
          <w:cnfStyle w:val="000000100000"/>
          <w:trHeight w:val="327"/>
        </w:trPr>
        <w:tc>
          <w:tcPr>
            <w:tcW w:w="5000" w:type="pct"/>
            <w:vAlign w:val="center"/>
          </w:tcPr>
          <w:p w:rsidR="007B3A7C" w:rsidRPr="007B3A7C" w:rsidRDefault="007B3A7C" w:rsidP="0009448B">
            <w:pP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</w:pPr>
            <w:r w:rsidRPr="007B3A7C"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>Economie du savoir</w:t>
            </w:r>
          </w:p>
        </w:tc>
      </w:tr>
      <w:tr w:rsidR="007B3A7C" w:rsidRPr="007509E9" w:rsidTr="00AF41DB">
        <w:trPr>
          <w:cnfStyle w:val="000000010000"/>
          <w:trHeight w:val="327"/>
        </w:trPr>
        <w:tc>
          <w:tcPr>
            <w:tcW w:w="5000" w:type="pct"/>
            <w:vAlign w:val="center"/>
          </w:tcPr>
          <w:p w:rsidR="007B3A7C" w:rsidRPr="007B3A7C" w:rsidRDefault="007B3A7C" w:rsidP="0009448B">
            <w:pP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</w:pPr>
            <w:r w:rsidRPr="007B3A7C"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>Formation et emploi</w:t>
            </w:r>
          </w:p>
        </w:tc>
      </w:tr>
      <w:tr w:rsidR="00AF41DB" w:rsidRPr="007509E9" w:rsidTr="00AF41DB">
        <w:trPr>
          <w:cnfStyle w:val="000000100000"/>
          <w:trHeight w:val="327"/>
        </w:trPr>
        <w:tc>
          <w:tcPr>
            <w:tcW w:w="5000" w:type="pct"/>
            <w:vAlign w:val="center"/>
          </w:tcPr>
          <w:p w:rsidR="00AF41DB" w:rsidRPr="007B3A7C" w:rsidRDefault="007B3A7C" w:rsidP="0009448B">
            <w:pP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 xml:space="preserve">Le Financement pour le </w:t>
            </w:r>
            <w:proofErr w:type="spellStart"/>
            <w: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>dévelopement</w:t>
            </w:r>
            <w:proofErr w:type="spellEnd"/>
            <w:r w:rsidR="00AF41DB" w:rsidRPr="007B3A7C"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 xml:space="preserve"> en Afrique du Nord</w:t>
            </w:r>
          </w:p>
        </w:tc>
      </w:tr>
      <w:tr w:rsidR="007B3A7C" w:rsidRPr="007B3A7C" w:rsidTr="004827CA">
        <w:tblPrEx>
          <w:tblLook w:val="01E0"/>
        </w:tblPrEx>
        <w:trPr>
          <w:cnfStyle w:val="000000010000"/>
          <w:trHeight w:val="496"/>
        </w:trPr>
        <w:tc>
          <w:tcPr>
            <w:tcW w:w="5000" w:type="pct"/>
            <w:vAlign w:val="center"/>
          </w:tcPr>
          <w:p w:rsidR="007B3A7C" w:rsidRPr="007B3A7C" w:rsidRDefault="007B3A7C" w:rsidP="007B3A7C">
            <w:pPr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</w:pPr>
            <w:r w:rsidRPr="007B3A7C"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 xml:space="preserve">Coopération Sud </w:t>
            </w:r>
            <w:proofErr w:type="spellStart"/>
            <w:r w:rsidRPr="007B3A7C">
              <w:rPr>
                <w:rFonts w:asciiTheme="majorBidi" w:hAnsiTheme="majorBidi" w:cstheme="majorBidi"/>
                <w:color w:val="FF0000"/>
                <w:sz w:val="22"/>
                <w:szCs w:val="22"/>
                <w:lang w:val="fr-FR"/>
              </w:rPr>
              <w:t>Sud</w:t>
            </w:r>
            <w:proofErr w:type="spellEnd"/>
          </w:p>
        </w:tc>
      </w:tr>
      <w:tr w:rsidR="00AF41DB" w:rsidRPr="00310875" w:rsidTr="004827CA">
        <w:tblPrEx>
          <w:tblLook w:val="01E0"/>
        </w:tblPrEx>
        <w:trPr>
          <w:cnfStyle w:val="000000100000"/>
          <w:trHeight w:val="496"/>
        </w:trPr>
        <w:tc>
          <w:tcPr>
            <w:tcW w:w="5000" w:type="pct"/>
            <w:vAlign w:val="center"/>
          </w:tcPr>
          <w:p w:rsidR="00AF41DB" w:rsidRPr="00310875" w:rsidRDefault="00AF41DB" w:rsidP="007B3A7C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310875">
              <w:rPr>
                <w:rFonts w:asciiTheme="majorBidi" w:hAnsiTheme="majorBidi" w:cstheme="majorBidi"/>
                <w:sz w:val="22"/>
                <w:szCs w:val="22"/>
                <w:lang w:val="fr-FR"/>
              </w:rPr>
              <w:t>Rapport économique sur l’Afrique 201</w:t>
            </w:r>
            <w:r w:rsidR="007B3A7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2</w:t>
            </w:r>
          </w:p>
        </w:tc>
      </w:tr>
      <w:tr w:rsidR="00832CFC" w:rsidRPr="00310875" w:rsidTr="004827CA">
        <w:tblPrEx>
          <w:tblLook w:val="01E0"/>
        </w:tblPrEx>
        <w:trPr>
          <w:cnfStyle w:val="000000010000"/>
          <w:trHeight w:val="496"/>
        </w:trPr>
        <w:tc>
          <w:tcPr>
            <w:tcW w:w="5000" w:type="pct"/>
            <w:vAlign w:val="center"/>
          </w:tcPr>
          <w:p w:rsidR="00832CFC" w:rsidRPr="00310875" w:rsidRDefault="00832CFC" w:rsidP="007B3A7C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L’intégration régionale en Afrique </w:t>
            </w:r>
          </w:p>
        </w:tc>
      </w:tr>
      <w:tr w:rsidR="00BB0BD9" w:rsidRPr="00BB0BD9" w:rsidTr="004827CA">
        <w:tblPrEx>
          <w:tblLook w:val="01E0"/>
        </w:tblPrEx>
        <w:trPr>
          <w:cnfStyle w:val="000000100000"/>
          <w:trHeight w:val="496"/>
        </w:trPr>
        <w:tc>
          <w:tcPr>
            <w:tcW w:w="5000" w:type="pct"/>
            <w:vAlign w:val="center"/>
          </w:tcPr>
          <w:p w:rsidR="00BB0BD9" w:rsidRDefault="00BB0BD9" w:rsidP="007B3A7C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Secteur des énergies renouvelable en Afrique du Nord</w:t>
            </w:r>
          </w:p>
        </w:tc>
      </w:tr>
      <w:tr w:rsidR="00BB0BD9" w:rsidRPr="00BB0BD9" w:rsidTr="004827CA">
        <w:tblPrEx>
          <w:tblLook w:val="01E0"/>
        </w:tblPrEx>
        <w:trPr>
          <w:cnfStyle w:val="000000010000"/>
          <w:trHeight w:val="496"/>
        </w:trPr>
        <w:tc>
          <w:tcPr>
            <w:tcW w:w="5000" w:type="pct"/>
            <w:vAlign w:val="center"/>
          </w:tcPr>
          <w:p w:rsidR="00BB0BD9" w:rsidRDefault="00BB0BD9" w:rsidP="00BB0BD9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Sécurité alimentaire en Afrique du Nord</w:t>
            </w:r>
          </w:p>
        </w:tc>
      </w:tr>
      <w:tr w:rsidR="00D3326F" w:rsidRPr="00310875" w:rsidTr="004827CA">
        <w:tblPrEx>
          <w:tblLook w:val="01E0"/>
        </w:tblPrEx>
        <w:trPr>
          <w:cnfStyle w:val="000000100000"/>
          <w:trHeight w:val="496"/>
        </w:trPr>
        <w:tc>
          <w:tcPr>
            <w:tcW w:w="5000" w:type="pct"/>
            <w:vAlign w:val="center"/>
          </w:tcPr>
          <w:p w:rsidR="00D3326F" w:rsidRDefault="00D3326F" w:rsidP="007B3A7C">
            <w:p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Flash info, janvier 2013</w:t>
            </w:r>
          </w:p>
        </w:tc>
      </w:tr>
      <w:tr w:rsidR="00AF41DB" w:rsidRPr="007509E9" w:rsidTr="00B57E24">
        <w:trPr>
          <w:cnfStyle w:val="000000010000"/>
          <w:trHeight w:val="650"/>
        </w:trPr>
        <w:tc>
          <w:tcPr>
            <w:tcW w:w="5000" w:type="pct"/>
            <w:vAlign w:val="center"/>
          </w:tcPr>
          <w:p w:rsidR="00AF41DB" w:rsidRPr="004A0C4E" w:rsidRDefault="00832CFC" w:rsidP="00832CFC">
            <w:pPr>
              <w:rPr>
                <w:rFonts w:asciiTheme="majorBidi" w:hAnsiTheme="majorBidi" w:cstheme="majorBidi"/>
                <w:i/>
                <w:iCs/>
                <w:color w:val="990000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i/>
                <w:iCs/>
                <w:color w:val="990000"/>
                <w:sz w:val="22"/>
                <w:szCs w:val="22"/>
                <w:lang w:val="fr-FR"/>
              </w:rPr>
              <w:t>Rapports des réunions ad hoc organisées par le</w:t>
            </w:r>
            <w:r w:rsidR="00AF41DB" w:rsidRPr="004A0C4E">
              <w:rPr>
                <w:rFonts w:asciiTheme="majorBidi" w:hAnsiTheme="majorBidi" w:cstheme="majorBidi"/>
                <w:i/>
                <w:iCs/>
                <w:color w:val="990000"/>
                <w:sz w:val="22"/>
                <w:szCs w:val="22"/>
                <w:lang w:val="fr-FR"/>
              </w:rPr>
              <w:t xml:space="preserve"> Bureau</w:t>
            </w:r>
            <w:r>
              <w:rPr>
                <w:rFonts w:asciiTheme="majorBidi" w:hAnsiTheme="majorBidi" w:cstheme="majorBidi"/>
                <w:i/>
                <w:iCs/>
                <w:color w:val="990000"/>
                <w:sz w:val="22"/>
                <w:szCs w:val="22"/>
                <w:lang w:val="fr-FR"/>
              </w:rPr>
              <w:t xml:space="preserve"> en</w:t>
            </w:r>
            <w:r w:rsidR="00AF41DB" w:rsidRPr="004A0C4E">
              <w:rPr>
                <w:rFonts w:asciiTheme="majorBidi" w:hAnsiTheme="majorBidi" w:cstheme="majorBidi"/>
                <w:i/>
                <w:iCs/>
                <w:color w:val="990000"/>
                <w:sz w:val="22"/>
                <w:szCs w:val="22"/>
                <w:lang w:val="fr-FR"/>
              </w:rPr>
              <w:t xml:space="preserve"> 2012 </w:t>
            </w:r>
          </w:p>
        </w:tc>
      </w:tr>
      <w:tr w:rsidR="00AF41DB" w:rsidRPr="007B3A7C" w:rsidTr="007C6AA9">
        <w:trPr>
          <w:cnfStyle w:val="000000100000"/>
          <w:trHeight w:val="4234"/>
        </w:trPr>
        <w:tc>
          <w:tcPr>
            <w:tcW w:w="5000" w:type="pct"/>
          </w:tcPr>
          <w:p w:rsidR="004827CA" w:rsidRPr="007C6AA9" w:rsidRDefault="004827CA" w:rsidP="00E112E3">
            <w:pPr>
              <w:pStyle w:val="Paragraphedeliste"/>
              <w:spacing w:after="12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bookmarkStart w:id="15" w:name="OLE_LINK30"/>
            <w:bookmarkStart w:id="16" w:name="OLE_LINK29"/>
          </w:p>
          <w:p w:rsidR="00832CFC" w:rsidRDefault="007B3A7C" w:rsidP="00BB0BD9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S</w:t>
            </w:r>
            <w:r w:rsidR="00AF41DB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ecteur des énergies renouvelables en Afrique du Nord: situation actuelle et perspectives.- Rabat, Maroc, </w:t>
            </w:r>
            <w:bookmarkStart w:id="17" w:name="OLE_LINK9"/>
            <w:r w:rsidR="00BB0BD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janvier</w:t>
            </w:r>
            <w:r w:rsidR="00650CA7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2012</w:t>
            </w:r>
            <w:bookmarkEnd w:id="17"/>
          </w:p>
          <w:p w:rsidR="00832CFC" w:rsidRDefault="00832CFC" w:rsidP="00E112E3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La protection sociale en Afrique du Nord</w:t>
            </w:r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.- Rabat, Maroc, 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---------</w:t>
            </w:r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201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2</w:t>
            </w:r>
          </w:p>
          <w:p w:rsidR="00832CFC" w:rsidRDefault="00832CFC" w:rsidP="00E112E3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L’intégration finan</w:t>
            </w:r>
            <w:r w:rsidR="00D332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cière</w:t>
            </w:r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en Afrique du Nord</w:t>
            </w:r>
            <w:r w:rsidR="00D3326F">
              <w:rPr>
                <w:rFonts w:asciiTheme="majorBidi" w:hAnsiTheme="majorBidi" w:cstheme="majorBidi"/>
                <w:sz w:val="22"/>
                <w:szCs w:val="22"/>
                <w:lang w:val="fr-FR"/>
              </w:rPr>
              <w:t>.- Casablanca, Maroc, juillet 2012</w:t>
            </w:r>
          </w:p>
          <w:p w:rsidR="00AF41DB" w:rsidRPr="00832CFC" w:rsidRDefault="00650CA7" w:rsidP="00E112E3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Harmonisation de la </w:t>
            </w:r>
            <w:proofErr w:type="spellStart"/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cyberlégislation</w:t>
            </w:r>
            <w:proofErr w:type="spellEnd"/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au </w:t>
            </w:r>
            <w:proofErr w:type="gramStart"/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Maghreb </w:t>
            </w:r>
            <w:r w:rsidR="00AF41DB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.</w:t>
            </w:r>
            <w:proofErr w:type="gramEnd"/>
            <w:r w:rsidR="00AF41DB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- </w:t>
            </w:r>
            <w:bookmarkStart w:id="18" w:name="OLE_LINK31"/>
            <w:bookmarkStart w:id="19" w:name="OLE_LINK32"/>
            <w:bookmarkStart w:id="20" w:name="OLE_LINK33"/>
            <w:bookmarkStart w:id="21" w:name="OLE_LINK34"/>
            <w:r w:rsidR="00AF41DB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Rabat, Maroc, 4-5 octobre 201</w:t>
            </w:r>
            <w:bookmarkEnd w:id="18"/>
            <w:bookmarkEnd w:id="19"/>
            <w:r w:rsid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2</w:t>
            </w:r>
            <w:r w:rsidR="00832CFC"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</w:t>
            </w:r>
          </w:p>
          <w:p w:rsidR="00AF41DB" w:rsidRDefault="00832CFC" w:rsidP="00E112E3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832CFC">
              <w:rPr>
                <w:rFonts w:asciiTheme="majorBidi" w:hAnsiTheme="majorBidi" w:cstheme="majorBidi"/>
                <w:sz w:val="22"/>
                <w:szCs w:val="22"/>
                <w:lang w:val="fr-FR"/>
              </w:rPr>
              <w:t>Financement de énergies renouvelables en Afri</w:t>
            </w:r>
            <w:bookmarkEnd w:id="20"/>
            <w:bookmarkEnd w:id="21"/>
            <w:bookmarkEnd w:id="15"/>
            <w:bookmarkEnd w:id="16"/>
            <w:r>
              <w:rPr>
                <w:rFonts w:asciiTheme="majorBidi" w:hAnsiTheme="majorBidi" w:cstheme="majorBidi"/>
                <w:sz w:val="22"/>
                <w:szCs w:val="22"/>
                <w:lang w:val="fr-FR"/>
              </w:rPr>
              <w:t>que du Nord.- Tunis, Tunisie, octobre 2012</w:t>
            </w:r>
          </w:p>
          <w:p w:rsidR="00E112E3" w:rsidRPr="00E112E3" w:rsidRDefault="00E112E3" w:rsidP="00E112E3">
            <w:pPr>
              <w:numPr>
                <w:ilvl w:val="0"/>
                <w:numId w:val="2"/>
              </w:numPr>
              <w:autoSpaceDE w:val="0"/>
              <w:autoSpaceDN w:val="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  <w:r w:rsidRPr="00E112E3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Réunion de concertation avec l’UMA et les </w:t>
            </w:r>
            <w:proofErr w:type="spellStart"/>
            <w:r w:rsidRPr="00E112E3">
              <w:rPr>
                <w:rFonts w:asciiTheme="majorBidi" w:hAnsiTheme="majorBidi" w:cstheme="majorBidi"/>
                <w:sz w:val="22"/>
                <w:szCs w:val="22"/>
                <w:lang w:val="fr-FR"/>
              </w:rPr>
              <w:t>OIGs</w:t>
            </w:r>
            <w:proofErr w:type="spellEnd"/>
            <w:r w:rsidRPr="00E112E3">
              <w:rPr>
                <w:rFonts w:asciiTheme="majorBidi" w:hAnsiTheme="majorBidi" w:cstheme="majorBidi"/>
                <w:sz w:val="22"/>
                <w:szCs w:val="22"/>
                <w:lang w:val="fr-FR"/>
              </w:rPr>
              <w:t xml:space="preserve"> d’Afrique du Nord</w:t>
            </w:r>
            <w:r w:rsidR="00BB0BD9">
              <w:rPr>
                <w:rFonts w:asciiTheme="majorBidi" w:hAnsiTheme="majorBidi" w:cstheme="majorBidi"/>
                <w:sz w:val="22"/>
                <w:szCs w:val="22"/>
                <w:lang w:val="fr-FR"/>
              </w:rPr>
              <w:t>, 15 janvier 2013</w:t>
            </w:r>
          </w:p>
          <w:p w:rsidR="00E112E3" w:rsidRPr="007C6AA9" w:rsidRDefault="00E112E3" w:rsidP="00E112E3">
            <w:pPr>
              <w:pStyle w:val="Paragraphedeliste"/>
              <w:spacing w:after="120"/>
              <w:rPr>
                <w:rFonts w:asciiTheme="majorBidi" w:hAnsiTheme="majorBidi" w:cstheme="majorBidi"/>
                <w:sz w:val="22"/>
                <w:szCs w:val="22"/>
                <w:lang w:val="fr-FR"/>
              </w:rPr>
            </w:pPr>
          </w:p>
        </w:tc>
      </w:tr>
    </w:tbl>
    <w:p w:rsidR="009C677B" w:rsidRDefault="009C677B" w:rsidP="004A0C4E">
      <w:pPr>
        <w:rPr>
          <w:lang w:val="fr-FR"/>
        </w:rPr>
      </w:pPr>
    </w:p>
    <w:p w:rsidR="007C6AA9" w:rsidRDefault="007C6AA9" w:rsidP="004A0C4E">
      <w:pPr>
        <w:rPr>
          <w:lang w:val="fr-FR"/>
        </w:rPr>
      </w:pPr>
    </w:p>
    <w:p w:rsidR="007C6AA9" w:rsidRDefault="007C6AA9" w:rsidP="004A0C4E">
      <w:pPr>
        <w:rPr>
          <w:lang w:val="fr-FR"/>
        </w:rPr>
      </w:pPr>
    </w:p>
    <w:p w:rsidR="007C6AA9" w:rsidRDefault="007C6AA9" w:rsidP="004A0C4E">
      <w:pPr>
        <w:rPr>
          <w:lang w:val="fr-FR"/>
        </w:rPr>
      </w:pPr>
    </w:p>
    <w:p w:rsidR="007C6AA9" w:rsidRDefault="007C6AA9" w:rsidP="004A0C4E">
      <w:pPr>
        <w:rPr>
          <w:lang w:val="fr-FR"/>
        </w:rPr>
      </w:pPr>
    </w:p>
    <w:p w:rsidR="007C6AA9" w:rsidRPr="00B11028" w:rsidRDefault="007C6AA9" w:rsidP="004A0C4E">
      <w:pPr>
        <w:rPr>
          <w:lang w:val="fr-FR"/>
        </w:rPr>
      </w:pPr>
    </w:p>
    <w:sectPr w:rsidR="007C6AA9" w:rsidRPr="00B11028" w:rsidSect="00AF7A9E">
      <w:type w:val="continuous"/>
      <w:pgSz w:w="11906" w:h="16838" w:code="9"/>
      <w:pgMar w:top="893" w:right="1411" w:bottom="360" w:left="1699" w:header="720" w:footer="720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4C6" w:rsidRDefault="003434C6">
      <w:r>
        <w:separator/>
      </w:r>
    </w:p>
  </w:endnote>
  <w:endnote w:type="continuationSeparator" w:id="1">
    <w:p w:rsidR="003434C6" w:rsidRDefault="003434C6">
      <w:r>
        <w:continuationSeparator/>
      </w:r>
    </w:p>
  </w:endnote>
  <w:endnote w:id="2">
    <w:p w:rsidR="00AF7A9E" w:rsidRDefault="00AF7A9E" w:rsidP="00AF7A9E">
      <w:pPr>
        <w:pStyle w:val="Notedebasdepage"/>
        <w:rPr>
          <w:lang w:val="fr-FR"/>
        </w:rPr>
      </w:pPr>
      <w:r>
        <w:rPr>
          <w:rStyle w:val="Appeldenotedefin"/>
        </w:rPr>
        <w:endnoteRef/>
      </w:r>
      <w:r w:rsidRPr="00AF7A9E">
        <w:rPr>
          <w:lang w:val="fr-FR"/>
        </w:rPr>
        <w:t xml:space="preserve"> </w:t>
      </w:r>
      <w:r>
        <w:rPr>
          <w:lang w:val="fr-FR"/>
        </w:rPr>
        <w:t>Tous ces documents seront enregistrés sur clés USB et distribués aux participants.</w:t>
      </w:r>
    </w:p>
    <w:p w:rsidR="00AF7A9E" w:rsidRPr="00AF7A9E" w:rsidRDefault="00AF7A9E">
      <w:pPr>
        <w:pStyle w:val="Notedefin"/>
        <w:rPr>
          <w:lang w:val="fr-FR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71" w:rsidRDefault="00EB7532" w:rsidP="00863F71">
    <w:pPr>
      <w:pStyle w:val="Pieddepage"/>
      <w:framePr w:wrap="around" w:vAnchor="text" w:hAnchor="text" w:xAlign="center" w:y="1"/>
      <w:rPr>
        <w:rStyle w:val="Numrodepage"/>
      </w:rPr>
    </w:pPr>
    <w:r>
      <w:rPr>
        <w:rStyle w:val="Numrodepage"/>
      </w:rPr>
      <w:fldChar w:fldCharType="begin"/>
    </w:r>
    <w:r w:rsidR="00863F7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04CC0">
      <w:rPr>
        <w:rStyle w:val="Numrodepage"/>
        <w:noProof/>
      </w:rPr>
      <w:t>1</w:t>
    </w:r>
    <w:r>
      <w:rPr>
        <w:rStyle w:val="Numrodepage"/>
      </w:rPr>
      <w:fldChar w:fldCharType="end"/>
    </w:r>
  </w:p>
  <w:p w:rsidR="00863F71" w:rsidRDefault="00863F7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71" w:rsidRDefault="00EB7532" w:rsidP="00863F71">
    <w:pPr>
      <w:pStyle w:val="Pieddepage"/>
      <w:framePr w:wrap="around" w:vAnchor="text" w:hAnchor="text" w:xAlign="center" w:y="1"/>
      <w:rPr>
        <w:rStyle w:val="Numrodepage"/>
      </w:rPr>
    </w:pPr>
    <w:r>
      <w:rPr>
        <w:rStyle w:val="Numrodepage"/>
      </w:rPr>
      <w:fldChar w:fldCharType="begin"/>
    </w:r>
    <w:r w:rsidR="00863F7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B0BD9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63F71" w:rsidRDefault="00863F7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4C6" w:rsidRDefault="003434C6">
      <w:r>
        <w:separator/>
      </w:r>
    </w:p>
  </w:footnote>
  <w:footnote w:type="continuationSeparator" w:id="1">
    <w:p w:rsidR="003434C6" w:rsidRDefault="00343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8F2"/>
    <w:multiLevelType w:val="hybridMultilevel"/>
    <w:tmpl w:val="2D6CE352"/>
    <w:lvl w:ilvl="0" w:tplc="E6E8F980">
      <w:start w:val="1"/>
      <w:numFmt w:val="decimal"/>
      <w:lvlText w:val="%1.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7F0C3C"/>
    <w:multiLevelType w:val="hybridMultilevel"/>
    <w:tmpl w:val="4C50FFAA"/>
    <w:lvl w:ilvl="0" w:tplc="C222256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261A8"/>
    <w:multiLevelType w:val="hybridMultilevel"/>
    <w:tmpl w:val="339EBCF0"/>
    <w:lvl w:ilvl="0" w:tplc="69A0BCFA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entury" w:eastAsia="Times New Roman" w:hAnsi="Century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C72483"/>
    <w:multiLevelType w:val="hybridMultilevel"/>
    <w:tmpl w:val="1E3C6ADA"/>
    <w:lvl w:ilvl="0" w:tplc="7EE8FB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autoHyphenation/>
  <w:hyphenationZone w:val="425"/>
  <w:characterSpacingControl w:val="doNotCompress"/>
  <w:footnotePr>
    <w:footnote w:id="0"/>
    <w:footnote w:id="1"/>
  </w:footnotePr>
  <w:endnotePr>
    <w:numFmt w:val="chicago"/>
    <w:endnote w:id="0"/>
    <w:endnote w:id="1"/>
  </w:endnotePr>
  <w:compat/>
  <w:rsids>
    <w:rsidRoot w:val="006007EA"/>
    <w:rsid w:val="00003DDE"/>
    <w:rsid w:val="0000733A"/>
    <w:rsid w:val="0001138A"/>
    <w:rsid w:val="00016751"/>
    <w:rsid w:val="00016BC3"/>
    <w:rsid w:val="000370CC"/>
    <w:rsid w:val="00037F12"/>
    <w:rsid w:val="000472D1"/>
    <w:rsid w:val="00053144"/>
    <w:rsid w:val="00061F28"/>
    <w:rsid w:val="000624AD"/>
    <w:rsid w:val="00074DF7"/>
    <w:rsid w:val="00075244"/>
    <w:rsid w:val="0007679F"/>
    <w:rsid w:val="00082E41"/>
    <w:rsid w:val="00084CF8"/>
    <w:rsid w:val="0009448B"/>
    <w:rsid w:val="000A7F7E"/>
    <w:rsid w:val="000B580C"/>
    <w:rsid w:val="000B7510"/>
    <w:rsid w:val="000C2305"/>
    <w:rsid w:val="000D5C2B"/>
    <w:rsid w:val="000E255C"/>
    <w:rsid w:val="001006B3"/>
    <w:rsid w:val="00101EA8"/>
    <w:rsid w:val="00102B9B"/>
    <w:rsid w:val="00126CCD"/>
    <w:rsid w:val="001339D6"/>
    <w:rsid w:val="00133D6A"/>
    <w:rsid w:val="00141C48"/>
    <w:rsid w:val="00141E68"/>
    <w:rsid w:val="001507AC"/>
    <w:rsid w:val="00153037"/>
    <w:rsid w:val="00153FCD"/>
    <w:rsid w:val="00160ED7"/>
    <w:rsid w:val="00163BFE"/>
    <w:rsid w:val="00170040"/>
    <w:rsid w:val="00174406"/>
    <w:rsid w:val="0017559E"/>
    <w:rsid w:val="00180974"/>
    <w:rsid w:val="00186073"/>
    <w:rsid w:val="001A3691"/>
    <w:rsid w:val="001A3F31"/>
    <w:rsid w:val="001A5AA2"/>
    <w:rsid w:val="001C2A55"/>
    <w:rsid w:val="001C3B68"/>
    <w:rsid w:val="001C7BA3"/>
    <w:rsid w:val="001F4A2A"/>
    <w:rsid w:val="001F71C5"/>
    <w:rsid w:val="00202E45"/>
    <w:rsid w:val="00205932"/>
    <w:rsid w:val="002076B9"/>
    <w:rsid w:val="00210689"/>
    <w:rsid w:val="00226E99"/>
    <w:rsid w:val="002273E0"/>
    <w:rsid w:val="00227E04"/>
    <w:rsid w:val="002336CE"/>
    <w:rsid w:val="00243095"/>
    <w:rsid w:val="00243F78"/>
    <w:rsid w:val="002463E5"/>
    <w:rsid w:val="00251E18"/>
    <w:rsid w:val="00253BE2"/>
    <w:rsid w:val="002556CE"/>
    <w:rsid w:val="00257D20"/>
    <w:rsid w:val="0026326C"/>
    <w:rsid w:val="00264107"/>
    <w:rsid w:val="00264150"/>
    <w:rsid w:val="00265965"/>
    <w:rsid w:val="0027038C"/>
    <w:rsid w:val="00271238"/>
    <w:rsid w:val="002730F2"/>
    <w:rsid w:val="002771FD"/>
    <w:rsid w:val="002844AF"/>
    <w:rsid w:val="00284653"/>
    <w:rsid w:val="002859A2"/>
    <w:rsid w:val="002911FE"/>
    <w:rsid w:val="002920E0"/>
    <w:rsid w:val="00293BD0"/>
    <w:rsid w:val="002A5D35"/>
    <w:rsid w:val="002A6A24"/>
    <w:rsid w:val="002A7602"/>
    <w:rsid w:val="002A7C6D"/>
    <w:rsid w:val="002C0130"/>
    <w:rsid w:val="002C27D5"/>
    <w:rsid w:val="002E19E5"/>
    <w:rsid w:val="002E6F4E"/>
    <w:rsid w:val="00310373"/>
    <w:rsid w:val="00310875"/>
    <w:rsid w:val="00314946"/>
    <w:rsid w:val="00326F97"/>
    <w:rsid w:val="00332E7C"/>
    <w:rsid w:val="00334A45"/>
    <w:rsid w:val="00337B12"/>
    <w:rsid w:val="00340F59"/>
    <w:rsid w:val="003434C6"/>
    <w:rsid w:val="00345EF9"/>
    <w:rsid w:val="003557FF"/>
    <w:rsid w:val="003606BD"/>
    <w:rsid w:val="003662D7"/>
    <w:rsid w:val="00383178"/>
    <w:rsid w:val="003858D4"/>
    <w:rsid w:val="00390855"/>
    <w:rsid w:val="00393896"/>
    <w:rsid w:val="00396F87"/>
    <w:rsid w:val="003A4C02"/>
    <w:rsid w:val="003A653D"/>
    <w:rsid w:val="003B7C0E"/>
    <w:rsid w:val="003C0A28"/>
    <w:rsid w:val="003C2B2B"/>
    <w:rsid w:val="003C5EC1"/>
    <w:rsid w:val="003D491A"/>
    <w:rsid w:val="003E10FB"/>
    <w:rsid w:val="003E7C45"/>
    <w:rsid w:val="003F4D4E"/>
    <w:rsid w:val="003F6813"/>
    <w:rsid w:val="00401224"/>
    <w:rsid w:val="0040136A"/>
    <w:rsid w:val="00412AAA"/>
    <w:rsid w:val="004130C8"/>
    <w:rsid w:val="0041736D"/>
    <w:rsid w:val="00424E5B"/>
    <w:rsid w:val="004348A6"/>
    <w:rsid w:val="00437F63"/>
    <w:rsid w:val="004456CC"/>
    <w:rsid w:val="00450381"/>
    <w:rsid w:val="00452659"/>
    <w:rsid w:val="00466E2F"/>
    <w:rsid w:val="00467495"/>
    <w:rsid w:val="004712E7"/>
    <w:rsid w:val="00471B77"/>
    <w:rsid w:val="00472FA7"/>
    <w:rsid w:val="00473255"/>
    <w:rsid w:val="004827CA"/>
    <w:rsid w:val="00484448"/>
    <w:rsid w:val="004868CE"/>
    <w:rsid w:val="004877FC"/>
    <w:rsid w:val="00491C58"/>
    <w:rsid w:val="004972DF"/>
    <w:rsid w:val="004A0C4E"/>
    <w:rsid w:val="004A130F"/>
    <w:rsid w:val="004A2398"/>
    <w:rsid w:val="004B51C6"/>
    <w:rsid w:val="004B5E06"/>
    <w:rsid w:val="004C44CF"/>
    <w:rsid w:val="004C5FF9"/>
    <w:rsid w:val="004D6A8E"/>
    <w:rsid w:val="004E24FE"/>
    <w:rsid w:val="004E3B5A"/>
    <w:rsid w:val="004E6AA0"/>
    <w:rsid w:val="004F26B4"/>
    <w:rsid w:val="00501C9A"/>
    <w:rsid w:val="00506B83"/>
    <w:rsid w:val="00514622"/>
    <w:rsid w:val="0052793E"/>
    <w:rsid w:val="00537D95"/>
    <w:rsid w:val="00540B7F"/>
    <w:rsid w:val="00542BE1"/>
    <w:rsid w:val="00564EFC"/>
    <w:rsid w:val="00566D1C"/>
    <w:rsid w:val="0057307E"/>
    <w:rsid w:val="00575F00"/>
    <w:rsid w:val="0058075A"/>
    <w:rsid w:val="00585F0E"/>
    <w:rsid w:val="005A4F61"/>
    <w:rsid w:val="005B4DDE"/>
    <w:rsid w:val="005B6455"/>
    <w:rsid w:val="005E11CC"/>
    <w:rsid w:val="005F65AA"/>
    <w:rsid w:val="005F7A9B"/>
    <w:rsid w:val="006007EA"/>
    <w:rsid w:val="0060148E"/>
    <w:rsid w:val="0061621C"/>
    <w:rsid w:val="00622EB2"/>
    <w:rsid w:val="006250E8"/>
    <w:rsid w:val="006352BF"/>
    <w:rsid w:val="00644596"/>
    <w:rsid w:val="006464F3"/>
    <w:rsid w:val="0064681C"/>
    <w:rsid w:val="00647A8D"/>
    <w:rsid w:val="00650CA7"/>
    <w:rsid w:val="00650EFF"/>
    <w:rsid w:val="0065364F"/>
    <w:rsid w:val="00655C75"/>
    <w:rsid w:val="00656212"/>
    <w:rsid w:val="0065757C"/>
    <w:rsid w:val="00663D27"/>
    <w:rsid w:val="00672E30"/>
    <w:rsid w:val="0069161E"/>
    <w:rsid w:val="006A3111"/>
    <w:rsid w:val="006A5E04"/>
    <w:rsid w:val="006B0E42"/>
    <w:rsid w:val="006B424C"/>
    <w:rsid w:val="006B47F1"/>
    <w:rsid w:val="006B4D43"/>
    <w:rsid w:val="006B78EE"/>
    <w:rsid w:val="006C145E"/>
    <w:rsid w:val="006D6D70"/>
    <w:rsid w:val="006E0948"/>
    <w:rsid w:val="006F7978"/>
    <w:rsid w:val="00704825"/>
    <w:rsid w:val="007113E4"/>
    <w:rsid w:val="00715FDC"/>
    <w:rsid w:val="007178B2"/>
    <w:rsid w:val="00727AAE"/>
    <w:rsid w:val="0074045F"/>
    <w:rsid w:val="00740E6C"/>
    <w:rsid w:val="007416AA"/>
    <w:rsid w:val="00742939"/>
    <w:rsid w:val="007509E9"/>
    <w:rsid w:val="00755DD9"/>
    <w:rsid w:val="007635D4"/>
    <w:rsid w:val="00763729"/>
    <w:rsid w:val="00764C86"/>
    <w:rsid w:val="007757F0"/>
    <w:rsid w:val="00780210"/>
    <w:rsid w:val="00782A45"/>
    <w:rsid w:val="007945C0"/>
    <w:rsid w:val="007B373B"/>
    <w:rsid w:val="007B3A7C"/>
    <w:rsid w:val="007C6AA9"/>
    <w:rsid w:val="007C70BF"/>
    <w:rsid w:val="007D196B"/>
    <w:rsid w:val="007D6F54"/>
    <w:rsid w:val="007E0070"/>
    <w:rsid w:val="007E25E7"/>
    <w:rsid w:val="007E5907"/>
    <w:rsid w:val="007E5CF2"/>
    <w:rsid w:val="007F1970"/>
    <w:rsid w:val="008041D8"/>
    <w:rsid w:val="00815A46"/>
    <w:rsid w:val="0082260F"/>
    <w:rsid w:val="008242A7"/>
    <w:rsid w:val="00832CFC"/>
    <w:rsid w:val="00843983"/>
    <w:rsid w:val="00845CA4"/>
    <w:rsid w:val="0084773A"/>
    <w:rsid w:val="00851FF2"/>
    <w:rsid w:val="00854A24"/>
    <w:rsid w:val="00863F71"/>
    <w:rsid w:val="00867ED1"/>
    <w:rsid w:val="00871F54"/>
    <w:rsid w:val="00881495"/>
    <w:rsid w:val="00885BD3"/>
    <w:rsid w:val="00886629"/>
    <w:rsid w:val="00886D18"/>
    <w:rsid w:val="008A31D9"/>
    <w:rsid w:val="008A36A9"/>
    <w:rsid w:val="008B071A"/>
    <w:rsid w:val="008B331E"/>
    <w:rsid w:val="008B442E"/>
    <w:rsid w:val="008C3F49"/>
    <w:rsid w:val="008C4C9D"/>
    <w:rsid w:val="008C5F6D"/>
    <w:rsid w:val="008C7704"/>
    <w:rsid w:val="008D2800"/>
    <w:rsid w:val="008D74E5"/>
    <w:rsid w:val="008E0596"/>
    <w:rsid w:val="008E43DC"/>
    <w:rsid w:val="0092148A"/>
    <w:rsid w:val="00923DE6"/>
    <w:rsid w:val="00924461"/>
    <w:rsid w:val="009246A7"/>
    <w:rsid w:val="00930FE5"/>
    <w:rsid w:val="0093293A"/>
    <w:rsid w:val="00942C40"/>
    <w:rsid w:val="009559D5"/>
    <w:rsid w:val="009650B1"/>
    <w:rsid w:val="009711C3"/>
    <w:rsid w:val="00976240"/>
    <w:rsid w:val="00980D67"/>
    <w:rsid w:val="0099096C"/>
    <w:rsid w:val="00993162"/>
    <w:rsid w:val="00993A00"/>
    <w:rsid w:val="00993B0D"/>
    <w:rsid w:val="009A0674"/>
    <w:rsid w:val="009A0FAD"/>
    <w:rsid w:val="009B0F0B"/>
    <w:rsid w:val="009B49A3"/>
    <w:rsid w:val="009B7464"/>
    <w:rsid w:val="009C35F1"/>
    <w:rsid w:val="009C677B"/>
    <w:rsid w:val="009D3FD8"/>
    <w:rsid w:val="009F45D2"/>
    <w:rsid w:val="009F7AEA"/>
    <w:rsid w:val="00A0172A"/>
    <w:rsid w:val="00A042BD"/>
    <w:rsid w:val="00A10B21"/>
    <w:rsid w:val="00A17A56"/>
    <w:rsid w:val="00A20B9F"/>
    <w:rsid w:val="00A31279"/>
    <w:rsid w:val="00A34DB2"/>
    <w:rsid w:val="00A426A0"/>
    <w:rsid w:val="00A441D9"/>
    <w:rsid w:val="00A47CEE"/>
    <w:rsid w:val="00A51DD4"/>
    <w:rsid w:val="00A579C9"/>
    <w:rsid w:val="00A73CE3"/>
    <w:rsid w:val="00A74760"/>
    <w:rsid w:val="00A752B6"/>
    <w:rsid w:val="00A756F9"/>
    <w:rsid w:val="00A874D6"/>
    <w:rsid w:val="00AA789B"/>
    <w:rsid w:val="00AB46C0"/>
    <w:rsid w:val="00AB52A1"/>
    <w:rsid w:val="00AB60CA"/>
    <w:rsid w:val="00AB6C42"/>
    <w:rsid w:val="00AB7CC3"/>
    <w:rsid w:val="00AD0CCC"/>
    <w:rsid w:val="00AD12F3"/>
    <w:rsid w:val="00AD29B0"/>
    <w:rsid w:val="00AE5D9B"/>
    <w:rsid w:val="00AE7536"/>
    <w:rsid w:val="00AF41DB"/>
    <w:rsid w:val="00AF7A9E"/>
    <w:rsid w:val="00B018B7"/>
    <w:rsid w:val="00B04CC0"/>
    <w:rsid w:val="00B11028"/>
    <w:rsid w:val="00B17A51"/>
    <w:rsid w:val="00B22E51"/>
    <w:rsid w:val="00B268EE"/>
    <w:rsid w:val="00B310C7"/>
    <w:rsid w:val="00B32D55"/>
    <w:rsid w:val="00B36890"/>
    <w:rsid w:val="00B5357D"/>
    <w:rsid w:val="00B5396E"/>
    <w:rsid w:val="00B57773"/>
    <w:rsid w:val="00B57E24"/>
    <w:rsid w:val="00B67D8B"/>
    <w:rsid w:val="00B77E57"/>
    <w:rsid w:val="00B82682"/>
    <w:rsid w:val="00BA2D03"/>
    <w:rsid w:val="00BB0BD9"/>
    <w:rsid w:val="00BC3AF6"/>
    <w:rsid w:val="00BC4F64"/>
    <w:rsid w:val="00BC4FA4"/>
    <w:rsid w:val="00BC5540"/>
    <w:rsid w:val="00BD24BF"/>
    <w:rsid w:val="00BD4BEF"/>
    <w:rsid w:val="00BE1B04"/>
    <w:rsid w:val="00BE1D6A"/>
    <w:rsid w:val="00BF5514"/>
    <w:rsid w:val="00C23E5F"/>
    <w:rsid w:val="00C24F6F"/>
    <w:rsid w:val="00C36FBB"/>
    <w:rsid w:val="00C737C4"/>
    <w:rsid w:val="00C74920"/>
    <w:rsid w:val="00C81BAE"/>
    <w:rsid w:val="00C842B9"/>
    <w:rsid w:val="00C85C89"/>
    <w:rsid w:val="00C86141"/>
    <w:rsid w:val="00C87B0C"/>
    <w:rsid w:val="00C916D0"/>
    <w:rsid w:val="00CA0FC4"/>
    <w:rsid w:val="00CA248A"/>
    <w:rsid w:val="00CB7A1F"/>
    <w:rsid w:val="00CD4FF8"/>
    <w:rsid w:val="00CD7DBC"/>
    <w:rsid w:val="00CE3D14"/>
    <w:rsid w:val="00CE49B3"/>
    <w:rsid w:val="00CE644E"/>
    <w:rsid w:val="00CE79C2"/>
    <w:rsid w:val="00D01F6D"/>
    <w:rsid w:val="00D17B59"/>
    <w:rsid w:val="00D250AC"/>
    <w:rsid w:val="00D3241E"/>
    <w:rsid w:val="00D3326F"/>
    <w:rsid w:val="00D35AF6"/>
    <w:rsid w:val="00D44BE3"/>
    <w:rsid w:val="00D50E4C"/>
    <w:rsid w:val="00D51846"/>
    <w:rsid w:val="00D552C5"/>
    <w:rsid w:val="00D56E9D"/>
    <w:rsid w:val="00D57836"/>
    <w:rsid w:val="00D6266B"/>
    <w:rsid w:val="00D71040"/>
    <w:rsid w:val="00D72003"/>
    <w:rsid w:val="00D72E4D"/>
    <w:rsid w:val="00D77612"/>
    <w:rsid w:val="00D84E34"/>
    <w:rsid w:val="00D96F99"/>
    <w:rsid w:val="00DA219A"/>
    <w:rsid w:val="00DB1957"/>
    <w:rsid w:val="00DC3DAE"/>
    <w:rsid w:val="00DD0B70"/>
    <w:rsid w:val="00DD2550"/>
    <w:rsid w:val="00DE1D0C"/>
    <w:rsid w:val="00DF2C9B"/>
    <w:rsid w:val="00DF654B"/>
    <w:rsid w:val="00E002D2"/>
    <w:rsid w:val="00E112E3"/>
    <w:rsid w:val="00E13837"/>
    <w:rsid w:val="00E1792D"/>
    <w:rsid w:val="00E31B44"/>
    <w:rsid w:val="00E45B2A"/>
    <w:rsid w:val="00E65C78"/>
    <w:rsid w:val="00E72593"/>
    <w:rsid w:val="00E72778"/>
    <w:rsid w:val="00E76EB5"/>
    <w:rsid w:val="00E94489"/>
    <w:rsid w:val="00E95868"/>
    <w:rsid w:val="00E95B8B"/>
    <w:rsid w:val="00EA7F8A"/>
    <w:rsid w:val="00EB577C"/>
    <w:rsid w:val="00EB7532"/>
    <w:rsid w:val="00EE6200"/>
    <w:rsid w:val="00EF207E"/>
    <w:rsid w:val="00EF2D75"/>
    <w:rsid w:val="00F1651C"/>
    <w:rsid w:val="00F247A6"/>
    <w:rsid w:val="00F327AC"/>
    <w:rsid w:val="00F37A6D"/>
    <w:rsid w:val="00F4610C"/>
    <w:rsid w:val="00F46CB7"/>
    <w:rsid w:val="00F47B8C"/>
    <w:rsid w:val="00F52072"/>
    <w:rsid w:val="00F75EC7"/>
    <w:rsid w:val="00F93173"/>
    <w:rsid w:val="00F95D51"/>
    <w:rsid w:val="00FA2562"/>
    <w:rsid w:val="00FA7844"/>
    <w:rsid w:val="00FC145C"/>
    <w:rsid w:val="00FC17F6"/>
    <w:rsid w:val="00FC6DCF"/>
    <w:rsid w:val="00FD0E18"/>
    <w:rsid w:val="00FD6A59"/>
    <w:rsid w:val="00FE1AF5"/>
    <w:rsid w:val="00FE2CCA"/>
    <w:rsid w:val="00FE6B5F"/>
    <w:rsid w:val="00FF3076"/>
    <w:rsid w:val="00F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7E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6007EA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6007EA"/>
  </w:style>
  <w:style w:type="table" w:styleId="Contemporain">
    <w:name w:val="Table Contemporary"/>
    <w:basedOn w:val="TableauNormal"/>
    <w:rsid w:val="006007E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rsid w:val="003A4C02"/>
    <w:pPr>
      <w:tabs>
        <w:tab w:val="left" w:pos="567"/>
      </w:tabs>
      <w:jc w:val="both"/>
    </w:pPr>
    <w:rPr>
      <w:rFonts w:ascii="Souvenir Lt BT" w:hAnsi="Souvenir Lt BT"/>
      <w:szCs w:val="20"/>
    </w:rPr>
  </w:style>
  <w:style w:type="paragraph" w:styleId="Textedebulles">
    <w:name w:val="Balloon Text"/>
    <w:basedOn w:val="Normal"/>
    <w:link w:val="TextedebullesCar"/>
    <w:rsid w:val="001A3F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A3F3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B331E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4A0C4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A0C4E"/>
  </w:style>
  <w:style w:type="character" w:styleId="Appelnotedebasdep">
    <w:name w:val="footnote reference"/>
    <w:basedOn w:val="Policepardfaut"/>
    <w:rsid w:val="004A0C4E"/>
    <w:rPr>
      <w:vertAlign w:val="superscript"/>
    </w:rPr>
  </w:style>
  <w:style w:type="paragraph" w:styleId="Notedefin">
    <w:name w:val="endnote text"/>
    <w:basedOn w:val="Normal"/>
    <w:link w:val="NotedefinCar"/>
    <w:rsid w:val="00AF7A9E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AF7A9E"/>
  </w:style>
  <w:style w:type="character" w:styleId="Appeldenotedefin">
    <w:name w:val="endnote reference"/>
    <w:basedOn w:val="Policepardfaut"/>
    <w:rsid w:val="00AF7A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9A4D-8567-4855-BEA1-1F22A9AE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324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UNECA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</dc:creator>
  <cp:keywords/>
  <dc:description/>
  <cp:lastModifiedBy>pc</cp:lastModifiedBy>
  <cp:revision>27</cp:revision>
  <cp:lastPrinted>2012-03-03T17:53:00Z</cp:lastPrinted>
  <dcterms:created xsi:type="dcterms:W3CDTF">2012-01-30T12:08:00Z</dcterms:created>
  <dcterms:modified xsi:type="dcterms:W3CDTF">2013-01-08T00:15:00Z</dcterms:modified>
</cp:coreProperties>
</file>