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B3" w:rsidRDefault="008C4FB3">
      <w:pPr>
        <w:rPr>
          <w:rFonts w:ascii="Eurostile" w:hAnsi="Eurostile" w:cs="Times New Roman"/>
          <w:bCs/>
          <w:color w:val="CC3300"/>
          <w:sz w:val="20"/>
          <w:szCs w:val="20"/>
        </w:rPr>
      </w:pPr>
      <w:bookmarkStart w:id="0" w:name="OLE_LINK2"/>
      <w:bookmarkStart w:id="1" w:name="OLE_LINK9"/>
      <w:bookmarkStart w:id="2" w:name="OLE_LINK11"/>
    </w:p>
    <w:p w:rsidR="0036141D" w:rsidRDefault="0036141D" w:rsidP="00C26C72">
      <w:pPr>
        <w:tabs>
          <w:tab w:val="left" w:pos="9498"/>
        </w:tabs>
        <w:spacing w:after="0"/>
        <w:ind w:left="-567" w:right="-471"/>
        <w:jc w:val="center"/>
        <w:rPr>
          <w:rFonts w:ascii="Eurostile" w:hAnsi="Eurostile" w:cs="Times New Roman"/>
          <w:bCs/>
          <w:color w:val="CC3300"/>
          <w:sz w:val="28"/>
          <w:szCs w:val="28"/>
          <w:lang w:val="fr-FR"/>
        </w:rPr>
      </w:pPr>
      <w:bookmarkStart w:id="3" w:name="OLE_LINK5"/>
      <w:bookmarkStart w:id="4" w:name="OLE_LINK6"/>
      <w:bookmarkEnd w:id="0"/>
      <w:bookmarkEnd w:id="1"/>
      <w:bookmarkEnd w:id="2"/>
      <w:r w:rsidRPr="0036141D">
        <w:rPr>
          <w:rFonts w:ascii="Eurostile" w:hAnsi="Eurostile" w:cs="Times New Roman"/>
          <w:bCs/>
          <w:color w:val="CC3300"/>
          <w:sz w:val="28"/>
          <w:szCs w:val="28"/>
          <w:lang w:val="fr-FR"/>
        </w:rPr>
        <w:t xml:space="preserve">Document cadre de politique régionale pour le développement des </w:t>
      </w:r>
    </w:p>
    <w:p w:rsidR="00C26C72" w:rsidRPr="0036141D" w:rsidRDefault="0036141D" w:rsidP="00C26C72">
      <w:pPr>
        <w:tabs>
          <w:tab w:val="left" w:pos="9498"/>
        </w:tabs>
        <w:spacing w:after="0"/>
        <w:ind w:left="-567" w:right="-471"/>
        <w:jc w:val="center"/>
        <w:rPr>
          <w:rFonts w:ascii="Eurostile" w:hAnsi="Eurostile" w:cs="Times New Roman"/>
          <w:bCs/>
          <w:color w:val="CC3300"/>
          <w:sz w:val="28"/>
          <w:szCs w:val="28"/>
          <w:lang w:val="fr-FR"/>
        </w:rPr>
      </w:pPr>
      <w:proofErr w:type="gramStart"/>
      <w:r w:rsidRPr="0036141D">
        <w:rPr>
          <w:rFonts w:ascii="Eurostile" w:hAnsi="Eurostile" w:cs="Times New Roman"/>
          <w:bCs/>
          <w:color w:val="CC3300"/>
          <w:sz w:val="28"/>
          <w:szCs w:val="28"/>
          <w:lang w:val="fr-FR"/>
        </w:rPr>
        <w:t>énergies</w:t>
      </w:r>
      <w:proofErr w:type="gramEnd"/>
      <w:r w:rsidRPr="0036141D">
        <w:rPr>
          <w:rFonts w:ascii="Eurostile" w:hAnsi="Eurostile" w:cs="Times New Roman"/>
          <w:bCs/>
          <w:color w:val="CC3300"/>
          <w:sz w:val="28"/>
          <w:szCs w:val="28"/>
          <w:lang w:val="fr-FR"/>
        </w:rPr>
        <w:t xml:space="preserve"> renouvelables en Afrique du Nord</w:t>
      </w:r>
    </w:p>
    <w:bookmarkEnd w:id="3"/>
    <w:bookmarkEnd w:id="4"/>
    <w:p w:rsidR="0036141D" w:rsidRPr="0036141D" w:rsidRDefault="0036141D" w:rsidP="009226DE">
      <w:pPr>
        <w:tabs>
          <w:tab w:val="left" w:pos="9498"/>
        </w:tabs>
        <w:bidi/>
        <w:spacing w:after="0"/>
        <w:ind w:left="-612" w:right="-471"/>
        <w:jc w:val="center"/>
        <w:rPr>
          <w:rStyle w:val="hps"/>
          <w:rFonts w:cs="Traditional Arabic"/>
          <w:b/>
          <w:color w:val="C00000"/>
          <w:sz w:val="48"/>
          <w:szCs w:val="48"/>
        </w:rPr>
      </w:pPr>
      <w:r w:rsidRPr="0036141D"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>وثيقة إطار ل</w:t>
      </w:r>
      <w:r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>ل</w:t>
      </w:r>
      <w:r w:rsidRPr="0036141D"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 xml:space="preserve">سياسات الإقليمية </w:t>
      </w:r>
      <w:r w:rsidR="009226DE"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 xml:space="preserve">من أجل </w:t>
      </w:r>
      <w:r w:rsidRPr="0036141D"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>تنمية</w:t>
      </w:r>
      <w:r w:rsidRPr="0036141D">
        <w:rPr>
          <w:rStyle w:val="hps"/>
          <w:rFonts w:cs="Traditional Arabic"/>
          <w:b/>
          <w:bCs/>
          <w:color w:val="C00000"/>
          <w:sz w:val="48"/>
          <w:szCs w:val="48"/>
        </w:rPr>
        <w:t xml:space="preserve"> </w:t>
      </w:r>
      <w:r w:rsidRPr="0036141D">
        <w:rPr>
          <w:rStyle w:val="hps"/>
          <w:rFonts w:cs="Traditional Arabic" w:hint="cs"/>
          <w:b/>
          <w:bCs/>
          <w:color w:val="C00000"/>
          <w:sz w:val="48"/>
          <w:szCs w:val="48"/>
          <w:rtl/>
        </w:rPr>
        <w:t>الطاقة المتجددة في شمال أفريقيا</w:t>
      </w:r>
    </w:p>
    <w:p w:rsidR="0036141D" w:rsidRDefault="0036141D" w:rsidP="0036141D">
      <w:pPr>
        <w:tabs>
          <w:tab w:val="left" w:pos="9498"/>
        </w:tabs>
        <w:bidi/>
        <w:spacing w:after="0"/>
        <w:ind w:left="-612" w:right="-471"/>
        <w:jc w:val="center"/>
        <w:rPr>
          <w:rFonts w:ascii="Eurostile" w:hAnsi="Eurostile" w:cs="Times New Roman"/>
          <w:bCs/>
          <w:color w:val="CC3300"/>
          <w:sz w:val="28"/>
          <w:szCs w:val="28"/>
        </w:rPr>
      </w:pP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 Framework </w:t>
      </w:r>
      <w:r>
        <w:rPr>
          <w:rFonts w:ascii="Eurostile" w:hAnsi="Eurostile" w:cs="Times New Roman"/>
          <w:bCs/>
          <w:color w:val="CC3300"/>
          <w:sz w:val="28"/>
          <w:szCs w:val="28"/>
        </w:rPr>
        <w:t>P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aper for a </w:t>
      </w:r>
      <w:r>
        <w:rPr>
          <w:rFonts w:ascii="Eurostile" w:hAnsi="Eurostile" w:cs="Times New Roman"/>
          <w:bCs/>
          <w:color w:val="CC3300"/>
          <w:sz w:val="28"/>
          <w:szCs w:val="28"/>
        </w:rPr>
        <w:t>R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egional </w:t>
      </w:r>
      <w:r>
        <w:rPr>
          <w:rFonts w:ascii="Eurostile" w:hAnsi="Eurostile" w:cs="Times New Roman"/>
          <w:bCs/>
          <w:color w:val="CC3300"/>
          <w:sz w:val="28"/>
          <w:szCs w:val="28"/>
        </w:rPr>
        <w:t>P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olicy for the </w:t>
      </w:r>
      <w:r>
        <w:rPr>
          <w:rFonts w:ascii="Eurostile" w:hAnsi="Eurostile" w:cs="Times New Roman"/>
          <w:bCs/>
          <w:color w:val="CC3300"/>
          <w:sz w:val="28"/>
          <w:szCs w:val="28"/>
        </w:rPr>
        <w:t>D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evelopment of </w:t>
      </w:r>
    </w:p>
    <w:p w:rsidR="008C4FB3" w:rsidRDefault="0036141D" w:rsidP="0036141D">
      <w:pPr>
        <w:tabs>
          <w:tab w:val="left" w:pos="9498"/>
        </w:tabs>
        <w:bidi/>
        <w:spacing w:after="0"/>
        <w:ind w:left="-612" w:right="-471"/>
        <w:jc w:val="center"/>
        <w:rPr>
          <w:rFonts w:ascii="Eurostile" w:hAnsi="Eurostile" w:cs="Times New Roman"/>
          <w:bCs/>
          <w:color w:val="CC3300"/>
          <w:sz w:val="28"/>
          <w:szCs w:val="28"/>
        </w:rPr>
      </w:pPr>
      <w:r>
        <w:rPr>
          <w:rFonts w:ascii="Eurostile" w:hAnsi="Eurostile" w:cs="Times New Roman"/>
          <w:bCs/>
          <w:color w:val="CC3300"/>
          <w:sz w:val="28"/>
          <w:szCs w:val="28"/>
        </w:rPr>
        <w:t>R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 xml:space="preserve">enewable </w:t>
      </w:r>
      <w:r>
        <w:rPr>
          <w:rFonts w:ascii="Eurostile" w:hAnsi="Eurostile" w:cs="Times New Roman"/>
          <w:bCs/>
          <w:color w:val="CC3300"/>
          <w:sz w:val="28"/>
          <w:szCs w:val="28"/>
        </w:rPr>
        <w:t>E</w:t>
      </w:r>
      <w:r w:rsidRPr="0036141D">
        <w:rPr>
          <w:rFonts w:ascii="Eurostile" w:hAnsi="Eurostile" w:cs="Times New Roman"/>
          <w:bCs/>
          <w:color w:val="CC3300"/>
          <w:sz w:val="28"/>
          <w:szCs w:val="28"/>
        </w:rPr>
        <w:t>nergies in North Africa</w:t>
      </w:r>
    </w:p>
    <w:p w:rsidR="0036141D" w:rsidRPr="002A3B0B" w:rsidRDefault="0036141D" w:rsidP="0036141D">
      <w:pPr>
        <w:tabs>
          <w:tab w:val="left" w:pos="9498"/>
        </w:tabs>
        <w:bidi/>
        <w:spacing w:after="0"/>
        <w:ind w:left="-612" w:right="-471"/>
        <w:jc w:val="center"/>
        <w:rPr>
          <w:rFonts w:ascii="Eurostile" w:hAnsi="Eurostile" w:cs="Times New Roman"/>
          <w:bCs/>
          <w:color w:val="CC3300"/>
          <w:sz w:val="28"/>
          <w:szCs w:val="28"/>
        </w:rPr>
      </w:pPr>
    </w:p>
    <w:p w:rsidR="008C4FB3" w:rsidRDefault="008C4FB3" w:rsidP="008C4FB3">
      <w:pPr>
        <w:tabs>
          <w:tab w:val="left" w:pos="6774"/>
          <w:tab w:val="left" w:pos="9498"/>
        </w:tabs>
        <w:ind w:left="-567" w:right="-471"/>
        <w:jc w:val="center"/>
        <w:rPr>
          <w:rFonts w:ascii="Eurostile" w:hAnsi="Eurostile" w:cs="Times New Roman"/>
          <w:bCs/>
          <w:color w:val="CC3300"/>
          <w:sz w:val="28"/>
          <w:szCs w:val="28"/>
          <w:rtl/>
          <w:lang w:val="fr-FR"/>
        </w:rPr>
      </w:pPr>
      <w:r w:rsidRPr="002A3B0B">
        <w:rPr>
          <w:rFonts w:ascii="Eurostile" w:hAnsi="Eurostile" w:cs="Times New Roman"/>
          <w:bCs/>
          <w:color w:val="CC3300"/>
          <w:sz w:val="28"/>
          <w:szCs w:val="28"/>
        </w:rPr>
        <w:t xml:space="preserve">24-25 </w:t>
      </w:r>
      <w:proofErr w:type="spellStart"/>
      <w:r w:rsidRPr="002A3B0B">
        <w:rPr>
          <w:rFonts w:ascii="Eurostile" w:hAnsi="Eurostile" w:cs="Times New Roman"/>
          <w:bCs/>
          <w:color w:val="CC3300"/>
          <w:sz w:val="28"/>
          <w:szCs w:val="28"/>
        </w:rPr>
        <w:t>septembre</w:t>
      </w:r>
      <w:proofErr w:type="spellEnd"/>
      <w:r w:rsidRPr="002A3B0B">
        <w:rPr>
          <w:rFonts w:ascii="Eurostile" w:hAnsi="Eurostile" w:cs="Times New Roman"/>
          <w:bCs/>
          <w:color w:val="CC3300"/>
          <w:sz w:val="28"/>
          <w:szCs w:val="28"/>
        </w:rPr>
        <w:t xml:space="preserve"> 2013 </w:t>
      </w:r>
    </w:p>
    <w:p w:rsidR="008C4FB3" w:rsidRPr="002A3B0B" w:rsidRDefault="008C4FB3" w:rsidP="008C4FB3">
      <w:pPr>
        <w:tabs>
          <w:tab w:val="left" w:pos="6774"/>
          <w:tab w:val="left" w:pos="9498"/>
        </w:tabs>
        <w:ind w:left="-567" w:right="-471"/>
        <w:jc w:val="center"/>
        <w:rPr>
          <w:sz w:val="28"/>
          <w:szCs w:val="28"/>
        </w:rPr>
      </w:pPr>
      <w:r w:rsidRPr="002A3B0B">
        <w:rPr>
          <w:rFonts w:ascii="Eurostile" w:hAnsi="Eurostile" w:cs="Times New Roman"/>
          <w:bCs/>
          <w:color w:val="CC3300"/>
          <w:sz w:val="28"/>
          <w:szCs w:val="28"/>
        </w:rPr>
        <w:t xml:space="preserve">Rabat, </w:t>
      </w:r>
      <w:proofErr w:type="spellStart"/>
      <w:r w:rsidRPr="002A3B0B">
        <w:rPr>
          <w:rFonts w:ascii="Eurostile" w:hAnsi="Eurostile" w:cs="Times New Roman"/>
          <w:bCs/>
          <w:color w:val="CC3300"/>
          <w:sz w:val="28"/>
          <w:szCs w:val="28"/>
        </w:rPr>
        <w:t>Maroc</w:t>
      </w:r>
      <w:proofErr w:type="spellEnd"/>
    </w:p>
    <w:p w:rsidR="00C91CB2" w:rsidRPr="002A3B0B" w:rsidRDefault="00C91CB2"/>
    <w:p w:rsidR="00C91CB2" w:rsidRPr="002A3B0B" w:rsidRDefault="00C91CB2" w:rsidP="00C91CB2">
      <w:pPr>
        <w:ind w:left="-851" w:right="-754"/>
      </w:pPr>
    </w:p>
    <w:sectPr w:rsidR="00C91CB2" w:rsidRPr="002A3B0B" w:rsidSect="00C91CB2">
      <w:type w:val="continuous"/>
      <w:pgSz w:w="11907" w:h="16839" w:code="9"/>
      <w:pgMar w:top="426" w:right="1440" w:bottom="1440" w:left="1440" w:header="1418" w:footer="1418" w:gutter="0"/>
      <w:cols w:space="16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1CB2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A3B0B"/>
    <w:rsid w:val="002B651C"/>
    <w:rsid w:val="002D24A8"/>
    <w:rsid w:val="00305EDF"/>
    <w:rsid w:val="0033194B"/>
    <w:rsid w:val="0036141D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90361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5D7CA9"/>
    <w:rsid w:val="005E1B6D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67E4D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5C0B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C4FB3"/>
    <w:rsid w:val="008E1266"/>
    <w:rsid w:val="008F6864"/>
    <w:rsid w:val="009035E0"/>
    <w:rsid w:val="00913F9D"/>
    <w:rsid w:val="009226DE"/>
    <w:rsid w:val="00924637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4524A"/>
    <w:rsid w:val="00A555D2"/>
    <w:rsid w:val="00A83F85"/>
    <w:rsid w:val="00A841F4"/>
    <w:rsid w:val="00AA2655"/>
    <w:rsid w:val="00AB77CD"/>
    <w:rsid w:val="00AD04B6"/>
    <w:rsid w:val="00AE4F1E"/>
    <w:rsid w:val="00B0203D"/>
    <w:rsid w:val="00B05FF4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26C72"/>
    <w:rsid w:val="00C30DD3"/>
    <w:rsid w:val="00C32578"/>
    <w:rsid w:val="00C52278"/>
    <w:rsid w:val="00C66C95"/>
    <w:rsid w:val="00C677E5"/>
    <w:rsid w:val="00C67F1C"/>
    <w:rsid w:val="00C82B80"/>
    <w:rsid w:val="00C90943"/>
    <w:rsid w:val="00C91CB2"/>
    <w:rsid w:val="00CB4580"/>
    <w:rsid w:val="00CC132F"/>
    <w:rsid w:val="00CD69F6"/>
    <w:rsid w:val="00D00AC2"/>
    <w:rsid w:val="00D13099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C5790"/>
    <w:rsid w:val="00ED7607"/>
    <w:rsid w:val="00EF2AC3"/>
    <w:rsid w:val="00F43DE5"/>
    <w:rsid w:val="00F80E0A"/>
    <w:rsid w:val="00F85480"/>
    <w:rsid w:val="00F9522B"/>
    <w:rsid w:val="00F96EF0"/>
    <w:rsid w:val="00FA119E"/>
    <w:rsid w:val="00FA1473"/>
    <w:rsid w:val="00FB1275"/>
    <w:rsid w:val="00FC6159"/>
    <w:rsid w:val="00FD112F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1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Policepardfaut"/>
    <w:rsid w:val="002A3B0B"/>
  </w:style>
  <w:style w:type="paragraph" w:customStyle="1" w:styleId="Default">
    <w:name w:val="Default"/>
    <w:rsid w:val="003614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Mosseddek</dc:creator>
  <cp:keywords/>
  <dc:description/>
  <cp:lastModifiedBy> Mosseddek</cp:lastModifiedBy>
  <cp:revision>5</cp:revision>
  <dcterms:created xsi:type="dcterms:W3CDTF">2013-09-16T14:57:00Z</dcterms:created>
  <dcterms:modified xsi:type="dcterms:W3CDTF">2013-09-18T10:15:00Z</dcterms:modified>
</cp:coreProperties>
</file>