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28F" w:rsidRDefault="003E428F" w:rsidP="003E428F">
      <w:pPr>
        <w:jc w:val="both"/>
        <w:rPr>
          <w:b/>
        </w:rPr>
      </w:pPr>
      <w:r>
        <w:rPr>
          <w:b/>
          <w:noProof/>
          <w:lang w:val="en-US" w:eastAsia="en-US"/>
        </w:rPr>
        <w:drawing>
          <wp:inline distT="0" distB="0" distL="0" distR="0">
            <wp:extent cx="838200" cy="685800"/>
            <wp:effectExtent l="19050" t="0" r="0" b="0"/>
            <wp:docPr id="3" name="Image 1" descr="Logo 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 NU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28F" w:rsidRPr="00A21492" w:rsidRDefault="003E428F" w:rsidP="003E428F">
      <w:pPr>
        <w:rPr>
          <w:rFonts w:ascii="Cambria" w:hAnsi="Cambria"/>
          <w:b/>
          <w:bCs/>
          <w:color w:val="365F91" w:themeColor="accent1" w:themeShade="BF"/>
          <w:szCs w:val="32"/>
        </w:rPr>
      </w:pPr>
      <w:bookmarkStart w:id="0" w:name="OLE_LINK1"/>
      <w:bookmarkStart w:id="1" w:name="OLE_LINK2"/>
      <w:r w:rsidRPr="00A21492">
        <w:rPr>
          <w:rFonts w:ascii="Cambria" w:hAnsi="Cambria"/>
          <w:b/>
          <w:bCs/>
          <w:color w:val="365F91" w:themeColor="accent1" w:themeShade="BF"/>
          <w:szCs w:val="32"/>
        </w:rPr>
        <w:t>Nations Unies</w:t>
      </w:r>
    </w:p>
    <w:p w:rsidR="003E428F" w:rsidRPr="00A21492" w:rsidRDefault="003E428F" w:rsidP="003E428F">
      <w:pPr>
        <w:tabs>
          <w:tab w:val="center" w:pos="4819"/>
        </w:tabs>
        <w:rPr>
          <w:rFonts w:ascii="Arial Narrow" w:hAnsi="Arial Narrow"/>
          <w:b/>
          <w:color w:val="365F91" w:themeColor="accent1" w:themeShade="BF"/>
          <w:sz w:val="28"/>
          <w:szCs w:val="28"/>
        </w:rPr>
      </w:pPr>
      <w:r w:rsidRPr="00A21492">
        <w:rPr>
          <w:rFonts w:ascii="Cambria" w:hAnsi="Cambria"/>
          <w:b/>
          <w:bCs/>
          <w:color w:val="365F91" w:themeColor="accent1" w:themeShade="BF"/>
          <w:szCs w:val="32"/>
        </w:rPr>
        <w:t>Commission économique pour l’Afrique</w:t>
      </w:r>
      <w:r w:rsidRPr="00A21492">
        <w:rPr>
          <w:rFonts w:ascii="Arial Narrow" w:hAnsi="Arial Narrow"/>
          <w:b/>
          <w:color w:val="365F91" w:themeColor="accent1" w:themeShade="BF"/>
          <w:sz w:val="28"/>
          <w:szCs w:val="28"/>
        </w:rPr>
        <w:t xml:space="preserve"> </w:t>
      </w:r>
    </w:p>
    <w:p w:rsidR="003E428F" w:rsidRPr="004A5FC2" w:rsidRDefault="003E428F" w:rsidP="003E428F">
      <w:pPr>
        <w:tabs>
          <w:tab w:val="center" w:pos="4819"/>
        </w:tabs>
        <w:rPr>
          <w:rFonts w:ascii="Cambria" w:hAnsi="Cambria"/>
          <w:b/>
          <w:bCs/>
          <w:color w:val="365F91" w:themeColor="accent1" w:themeShade="BF"/>
          <w:szCs w:val="32"/>
        </w:rPr>
      </w:pPr>
      <w:r w:rsidRPr="004A5FC2">
        <w:rPr>
          <w:rFonts w:ascii="Cambria" w:hAnsi="Cambria"/>
          <w:b/>
          <w:bCs/>
          <w:color w:val="365F91" w:themeColor="accent1" w:themeShade="BF"/>
          <w:szCs w:val="32"/>
        </w:rPr>
        <w:t>Bureau pour l’Afrique du Nord</w:t>
      </w:r>
    </w:p>
    <w:bookmarkEnd w:id="0"/>
    <w:bookmarkEnd w:id="1"/>
    <w:p w:rsidR="003E428F" w:rsidRPr="004A5FC2" w:rsidRDefault="003E428F" w:rsidP="003E428F">
      <w:pPr>
        <w:tabs>
          <w:tab w:val="center" w:pos="4819"/>
        </w:tabs>
        <w:rPr>
          <w:rFonts w:ascii="Arial Narrow" w:hAnsi="Arial Narrow"/>
          <w:i/>
          <w:color w:val="336699"/>
          <w:sz w:val="22"/>
          <w:szCs w:val="22"/>
        </w:rPr>
      </w:pPr>
    </w:p>
    <w:p w:rsidR="003E428F" w:rsidRPr="00F000CA" w:rsidRDefault="003E428F" w:rsidP="003E428F">
      <w:pPr>
        <w:pStyle w:val="Lgende"/>
        <w:rPr>
          <w:rFonts w:ascii="Cambria" w:hAnsi="Cambria"/>
          <w:b/>
          <w:bCs/>
          <w:i w:val="0"/>
          <w:iCs w:val="0"/>
          <w:sz w:val="20"/>
          <w:lang w:val="fr-FR"/>
        </w:rPr>
      </w:pPr>
    </w:p>
    <w:p w:rsidR="00FF0D99" w:rsidRPr="00FF0D99" w:rsidRDefault="00FF0D99" w:rsidP="00FF0D99">
      <w:pPr>
        <w:ind w:left="-426" w:right="-902"/>
        <w:jc w:val="center"/>
        <w:rPr>
          <w:b/>
          <w:sz w:val="22"/>
          <w:szCs w:val="22"/>
        </w:rPr>
      </w:pPr>
      <w:r w:rsidRPr="00FF0D99">
        <w:rPr>
          <w:rFonts w:ascii="Cambria" w:hAnsi="Cambria"/>
          <w:b/>
          <w:bCs/>
          <w:color w:val="31849B" w:themeColor="accent5" w:themeShade="BF"/>
          <w:sz w:val="28"/>
          <w:szCs w:val="28"/>
        </w:rPr>
        <w:t xml:space="preserve">Réunion de concertation avec l’UMA et les </w:t>
      </w:r>
      <w:proofErr w:type="spellStart"/>
      <w:r w:rsidRPr="00FF0D99">
        <w:rPr>
          <w:rFonts w:ascii="Cambria" w:hAnsi="Cambria"/>
          <w:b/>
          <w:bCs/>
          <w:color w:val="31849B" w:themeColor="accent5" w:themeShade="BF"/>
          <w:sz w:val="28"/>
          <w:szCs w:val="28"/>
        </w:rPr>
        <w:t>OIGs</w:t>
      </w:r>
      <w:proofErr w:type="spellEnd"/>
      <w:r w:rsidRPr="00FF0D99">
        <w:rPr>
          <w:rFonts w:ascii="Cambria" w:hAnsi="Cambria"/>
          <w:b/>
          <w:bCs/>
          <w:color w:val="31849B" w:themeColor="accent5" w:themeShade="BF"/>
          <w:sz w:val="28"/>
          <w:szCs w:val="28"/>
        </w:rPr>
        <w:t xml:space="preserve"> d’Afrique du Nord</w:t>
      </w:r>
    </w:p>
    <w:p w:rsidR="00FF0D99" w:rsidRPr="00FF0D99" w:rsidRDefault="00FF0D99" w:rsidP="00FF0D99">
      <w:pPr>
        <w:ind w:left="-426" w:right="-902"/>
        <w:jc w:val="center"/>
        <w:rPr>
          <w:rFonts w:ascii="Cambria" w:hAnsi="Cambria"/>
          <w:b/>
          <w:bCs/>
          <w:color w:val="31849B" w:themeColor="accent5" w:themeShade="BF"/>
          <w:sz w:val="28"/>
          <w:szCs w:val="28"/>
        </w:rPr>
      </w:pPr>
      <w:proofErr w:type="gramStart"/>
      <w:r w:rsidRPr="00FF0D99">
        <w:rPr>
          <w:rFonts w:ascii="Cambria" w:hAnsi="Cambria"/>
          <w:b/>
          <w:bCs/>
          <w:color w:val="31849B" w:themeColor="accent5" w:themeShade="BF"/>
          <w:sz w:val="28"/>
          <w:szCs w:val="28"/>
        </w:rPr>
        <w:t>sur</w:t>
      </w:r>
      <w:proofErr w:type="gramEnd"/>
      <w:r w:rsidRPr="00FF0D99">
        <w:rPr>
          <w:rFonts w:ascii="Cambria" w:hAnsi="Cambria"/>
          <w:b/>
          <w:bCs/>
          <w:color w:val="31849B" w:themeColor="accent5" w:themeShade="BF"/>
          <w:sz w:val="28"/>
          <w:szCs w:val="28"/>
        </w:rPr>
        <w:t xml:space="preserve"> les perspectives de l’intégration maghrébine dans le </w:t>
      </w:r>
    </w:p>
    <w:p w:rsidR="00FF0D99" w:rsidRPr="00FF0D99" w:rsidRDefault="00FF0D99" w:rsidP="00FF0D99">
      <w:pPr>
        <w:ind w:left="-426" w:right="-902"/>
        <w:jc w:val="center"/>
        <w:rPr>
          <w:rFonts w:ascii="Cambria" w:hAnsi="Cambria"/>
          <w:b/>
          <w:bCs/>
          <w:color w:val="31849B" w:themeColor="accent5" w:themeShade="BF"/>
          <w:sz w:val="28"/>
          <w:szCs w:val="28"/>
        </w:rPr>
      </w:pPr>
      <w:proofErr w:type="gramStart"/>
      <w:r w:rsidRPr="00FF0D99">
        <w:rPr>
          <w:rFonts w:ascii="Cambria" w:hAnsi="Cambria"/>
          <w:b/>
          <w:bCs/>
          <w:color w:val="31849B" w:themeColor="accent5" w:themeShade="BF"/>
          <w:sz w:val="28"/>
          <w:szCs w:val="28"/>
        </w:rPr>
        <w:t>nouveau</w:t>
      </w:r>
      <w:proofErr w:type="gramEnd"/>
      <w:r w:rsidRPr="00FF0D99">
        <w:rPr>
          <w:rFonts w:ascii="Cambria" w:hAnsi="Cambria"/>
          <w:b/>
          <w:bCs/>
          <w:color w:val="31849B" w:themeColor="accent5" w:themeShade="BF"/>
          <w:sz w:val="28"/>
          <w:szCs w:val="28"/>
        </w:rPr>
        <w:t xml:space="preserve"> contexte sociopolitique de la sous région</w:t>
      </w:r>
    </w:p>
    <w:p w:rsidR="00FF0D99" w:rsidRPr="00FF0D99" w:rsidRDefault="00FF0D99" w:rsidP="00FF0D99">
      <w:pPr>
        <w:ind w:left="-426" w:right="-709"/>
        <w:jc w:val="center"/>
        <w:rPr>
          <w:rFonts w:ascii="Cambria" w:hAnsi="Cambria"/>
          <w:b/>
          <w:bCs/>
          <w:color w:val="365F91" w:themeColor="accent1" w:themeShade="BF"/>
          <w:sz w:val="28"/>
          <w:szCs w:val="28"/>
        </w:rPr>
      </w:pPr>
    </w:p>
    <w:p w:rsidR="00FF0D99" w:rsidRPr="00FF0D99" w:rsidRDefault="00FF0D99" w:rsidP="00FF0D99">
      <w:pPr>
        <w:ind w:left="-426"/>
        <w:jc w:val="center"/>
        <w:rPr>
          <w:rFonts w:ascii="Cambria" w:hAnsi="Cambria"/>
          <w:sz w:val="22"/>
          <w:szCs w:val="22"/>
        </w:rPr>
      </w:pPr>
    </w:p>
    <w:p w:rsidR="00FF0D99" w:rsidRPr="00FF0D99" w:rsidRDefault="00FF0D99" w:rsidP="00FF0D99">
      <w:pPr>
        <w:ind w:left="-426"/>
        <w:jc w:val="center"/>
        <w:rPr>
          <w:rFonts w:ascii="Cambria" w:hAnsi="Cambria"/>
          <w:b/>
          <w:bCs/>
          <w:color w:val="31849B" w:themeColor="accent5" w:themeShade="BF"/>
          <w:sz w:val="28"/>
          <w:szCs w:val="28"/>
        </w:rPr>
      </w:pPr>
      <w:r w:rsidRPr="00FF0D99">
        <w:rPr>
          <w:rFonts w:ascii="Cambria" w:hAnsi="Cambria"/>
          <w:b/>
          <w:bCs/>
          <w:color w:val="31849B" w:themeColor="accent5" w:themeShade="BF"/>
          <w:sz w:val="28"/>
          <w:szCs w:val="28"/>
        </w:rPr>
        <w:t>15 janvier 2013- Rabat (Maroc)</w:t>
      </w:r>
    </w:p>
    <w:p w:rsidR="003E428F" w:rsidRPr="00A21492" w:rsidRDefault="003E428F" w:rsidP="003E428F">
      <w:pPr>
        <w:jc w:val="center"/>
        <w:rPr>
          <w:rFonts w:ascii="Arial Narrow" w:hAnsi="Arial Narrow"/>
          <w:b/>
        </w:rPr>
      </w:pPr>
    </w:p>
    <w:p w:rsidR="009A1CD2" w:rsidRPr="00AF0E11" w:rsidRDefault="009A1CD2" w:rsidP="00AF0E11">
      <w:pPr>
        <w:autoSpaceDE w:val="0"/>
        <w:autoSpaceDN w:val="0"/>
        <w:spacing w:after="120"/>
        <w:jc w:val="center"/>
        <w:rPr>
          <w:b/>
          <w:bCs/>
          <w:sz w:val="22"/>
          <w:szCs w:val="22"/>
          <w:lang w:eastAsia="en-US"/>
        </w:rPr>
      </w:pPr>
    </w:p>
    <w:p w:rsidR="007B56A8" w:rsidRPr="003E428F" w:rsidRDefault="00AF0E11" w:rsidP="00AF0E11">
      <w:pPr>
        <w:autoSpaceDE w:val="0"/>
        <w:autoSpaceDN w:val="0"/>
        <w:spacing w:after="120"/>
        <w:ind w:firstLine="142"/>
        <w:jc w:val="center"/>
        <w:rPr>
          <w:rFonts w:ascii="Cambria" w:hAnsi="Cambria" w:cs="Arial"/>
          <w:b/>
          <w:bCs/>
          <w:kern w:val="32"/>
          <w:sz w:val="32"/>
          <w:szCs w:val="32"/>
        </w:rPr>
      </w:pPr>
      <w:r w:rsidRPr="003E428F">
        <w:rPr>
          <w:rFonts w:ascii="Cambria" w:hAnsi="Cambria" w:cs="Arial"/>
          <w:b/>
          <w:bCs/>
          <w:kern w:val="32"/>
          <w:sz w:val="32"/>
          <w:szCs w:val="32"/>
        </w:rPr>
        <w:t>PROGRAMME DE TRAVAIL</w:t>
      </w:r>
      <w:r w:rsidR="00AB6FE6" w:rsidRPr="003E428F">
        <w:rPr>
          <w:rFonts w:ascii="Cambria" w:hAnsi="Cambria" w:cs="Arial"/>
          <w:b/>
          <w:bCs/>
          <w:kern w:val="32"/>
          <w:sz w:val="32"/>
          <w:szCs w:val="32"/>
        </w:rPr>
        <w:t xml:space="preserve"> PROVISOIRE</w:t>
      </w:r>
    </w:p>
    <w:p w:rsidR="009A1CD2" w:rsidRDefault="009A1CD2" w:rsidP="009A1CD2">
      <w:pPr>
        <w:autoSpaceDE w:val="0"/>
        <w:autoSpaceDN w:val="0"/>
        <w:spacing w:after="120"/>
        <w:ind w:left="1416" w:firstLine="708"/>
        <w:rPr>
          <w:sz w:val="22"/>
          <w:szCs w:val="22"/>
          <w:lang w:eastAsia="en-US"/>
        </w:rPr>
      </w:pPr>
    </w:p>
    <w:p w:rsidR="00AF0E11" w:rsidRPr="003E428F" w:rsidRDefault="00AF0E11" w:rsidP="009A1CD2">
      <w:pPr>
        <w:autoSpaceDE w:val="0"/>
        <w:autoSpaceDN w:val="0"/>
        <w:spacing w:after="120"/>
        <w:ind w:left="1416" w:firstLine="708"/>
        <w:rPr>
          <w:lang w:eastAsia="en-US"/>
        </w:rPr>
      </w:pPr>
    </w:p>
    <w:p w:rsidR="007B56A8" w:rsidRPr="00FF0D99" w:rsidRDefault="00AF0E11" w:rsidP="003E428F">
      <w:pPr>
        <w:autoSpaceDE w:val="0"/>
        <w:autoSpaceDN w:val="0"/>
        <w:spacing w:after="360"/>
        <w:rPr>
          <w:rFonts w:asciiTheme="majorHAnsi" w:hAnsiTheme="majorHAnsi"/>
          <w:sz w:val="28"/>
          <w:szCs w:val="28"/>
          <w:lang w:eastAsia="en-US"/>
        </w:rPr>
      </w:pPr>
      <w:r w:rsidRPr="003E428F">
        <w:rPr>
          <w:lang w:eastAsia="en-US"/>
        </w:rPr>
        <w:t xml:space="preserve"> </w:t>
      </w:r>
      <w:r w:rsidR="003E428F" w:rsidRPr="00FF0D99">
        <w:rPr>
          <w:rFonts w:asciiTheme="majorHAnsi" w:hAnsiTheme="majorHAnsi"/>
          <w:sz w:val="28"/>
          <w:szCs w:val="28"/>
          <w:lang w:eastAsia="en-US"/>
        </w:rPr>
        <w:t>0</w:t>
      </w:r>
      <w:r w:rsidR="007B56A8" w:rsidRPr="00FF0D99">
        <w:rPr>
          <w:rFonts w:asciiTheme="majorHAnsi" w:hAnsiTheme="majorHAnsi"/>
          <w:sz w:val="28"/>
          <w:szCs w:val="28"/>
          <w:lang w:eastAsia="en-US"/>
        </w:rPr>
        <w:t>8:00 – 9:00</w:t>
      </w:r>
      <w:r w:rsidR="007B56A8" w:rsidRPr="00FF0D99">
        <w:rPr>
          <w:rFonts w:asciiTheme="majorHAnsi" w:hAnsiTheme="majorHAnsi"/>
          <w:sz w:val="28"/>
          <w:szCs w:val="28"/>
          <w:lang w:eastAsia="en-US"/>
        </w:rPr>
        <w:tab/>
        <w:t>Enregistrement des participants</w:t>
      </w:r>
    </w:p>
    <w:p w:rsidR="007B56A8" w:rsidRPr="00FF0D99" w:rsidRDefault="00AF0E11" w:rsidP="003E428F">
      <w:pPr>
        <w:autoSpaceDE w:val="0"/>
        <w:autoSpaceDN w:val="0"/>
        <w:spacing w:after="360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 xml:space="preserve"> </w:t>
      </w:r>
      <w:r w:rsidR="003E428F" w:rsidRPr="00FF0D99">
        <w:rPr>
          <w:rFonts w:asciiTheme="majorHAnsi" w:hAnsiTheme="majorHAnsi"/>
          <w:sz w:val="28"/>
          <w:szCs w:val="28"/>
          <w:lang w:eastAsia="en-US"/>
        </w:rPr>
        <w:t>0</w:t>
      </w:r>
      <w:r w:rsidR="007B56A8" w:rsidRPr="00FF0D99">
        <w:rPr>
          <w:rFonts w:asciiTheme="majorHAnsi" w:hAnsiTheme="majorHAnsi"/>
          <w:sz w:val="28"/>
          <w:szCs w:val="28"/>
          <w:lang w:eastAsia="en-US"/>
        </w:rPr>
        <w:t>9:00 – 9:30</w:t>
      </w:r>
      <w:r w:rsidR="007B56A8" w:rsidRPr="00FF0D99">
        <w:rPr>
          <w:rFonts w:asciiTheme="majorHAnsi" w:hAnsiTheme="majorHAnsi"/>
          <w:sz w:val="28"/>
          <w:szCs w:val="28"/>
          <w:lang w:eastAsia="en-US"/>
        </w:rPr>
        <w:tab/>
        <w:t>Séance d’ouverture (Point 1 de l’ordre du jour)</w:t>
      </w:r>
    </w:p>
    <w:p w:rsidR="007B56A8" w:rsidRPr="00FF0D99" w:rsidRDefault="007B56A8" w:rsidP="003E428F">
      <w:pPr>
        <w:autoSpaceDE w:val="0"/>
        <w:autoSpaceDN w:val="0"/>
        <w:spacing w:after="360"/>
        <w:ind w:left="2160" w:firstLine="720"/>
        <w:rPr>
          <w:rFonts w:asciiTheme="majorHAnsi" w:hAnsiTheme="majorHAnsi"/>
          <w:sz w:val="14"/>
          <w:szCs w:val="14"/>
          <w:lang w:eastAsia="en-US"/>
        </w:rPr>
      </w:pPr>
    </w:p>
    <w:p w:rsidR="007B56A8" w:rsidRPr="00FF0D99" w:rsidRDefault="003E428F" w:rsidP="003E428F">
      <w:pPr>
        <w:autoSpaceDE w:val="0"/>
        <w:autoSpaceDN w:val="0"/>
        <w:spacing w:after="360"/>
        <w:ind w:left="2124" w:right="-851" w:hanging="2124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>0</w:t>
      </w:r>
      <w:r w:rsidR="007B56A8" w:rsidRPr="00FF0D99">
        <w:rPr>
          <w:rFonts w:asciiTheme="majorHAnsi" w:hAnsiTheme="majorHAnsi"/>
          <w:sz w:val="28"/>
          <w:szCs w:val="28"/>
          <w:lang w:eastAsia="en-US"/>
        </w:rPr>
        <w:t>9.30 – 9:45</w:t>
      </w:r>
      <w:r w:rsidR="007B56A8" w:rsidRPr="00FF0D99">
        <w:rPr>
          <w:rFonts w:asciiTheme="majorHAnsi" w:hAnsiTheme="majorHAnsi"/>
          <w:sz w:val="28"/>
          <w:szCs w:val="28"/>
          <w:lang w:eastAsia="en-US"/>
        </w:rPr>
        <w:tab/>
        <w:t>Présentation de la note introductive de la CEA-AN (Point 2 de l’ordre du jour)</w:t>
      </w:r>
    </w:p>
    <w:p w:rsidR="007B56A8" w:rsidRPr="00FF0D99" w:rsidRDefault="003E428F" w:rsidP="003E428F">
      <w:pPr>
        <w:autoSpaceDE w:val="0"/>
        <w:autoSpaceDN w:val="0"/>
        <w:spacing w:after="360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>0</w:t>
      </w:r>
      <w:r w:rsidR="007B56A8" w:rsidRPr="00FF0D99">
        <w:rPr>
          <w:rFonts w:asciiTheme="majorHAnsi" w:hAnsiTheme="majorHAnsi"/>
          <w:sz w:val="28"/>
          <w:szCs w:val="28"/>
          <w:lang w:eastAsia="en-US"/>
        </w:rPr>
        <w:t>9:45 – 10:00</w:t>
      </w:r>
      <w:r w:rsidR="007B56A8" w:rsidRPr="00FF0D99">
        <w:rPr>
          <w:rFonts w:asciiTheme="majorHAnsi" w:hAnsiTheme="majorHAnsi"/>
          <w:sz w:val="28"/>
          <w:szCs w:val="28"/>
          <w:lang w:eastAsia="en-US"/>
        </w:rPr>
        <w:tab/>
        <w:t>Communication du Secrétariat général de l’UMA</w:t>
      </w:r>
    </w:p>
    <w:p w:rsidR="007B56A8" w:rsidRPr="00FF0D99" w:rsidRDefault="007B56A8" w:rsidP="003E428F">
      <w:pPr>
        <w:autoSpaceDE w:val="0"/>
        <w:autoSpaceDN w:val="0"/>
        <w:spacing w:after="360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>10 :00 – 10 :30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  <w:t xml:space="preserve">Communications des </w:t>
      </w:r>
      <w:proofErr w:type="spellStart"/>
      <w:r w:rsidRPr="00FF0D99">
        <w:rPr>
          <w:rFonts w:asciiTheme="majorHAnsi" w:hAnsiTheme="majorHAnsi"/>
          <w:sz w:val="28"/>
          <w:szCs w:val="28"/>
          <w:lang w:eastAsia="en-US"/>
        </w:rPr>
        <w:t>OIGs</w:t>
      </w:r>
      <w:proofErr w:type="spellEnd"/>
      <w:r w:rsidRPr="00FF0D99">
        <w:rPr>
          <w:rFonts w:asciiTheme="majorHAnsi" w:hAnsiTheme="majorHAnsi"/>
          <w:sz w:val="28"/>
          <w:szCs w:val="28"/>
          <w:lang w:eastAsia="en-US"/>
        </w:rPr>
        <w:t xml:space="preserve"> </w:t>
      </w:r>
    </w:p>
    <w:p w:rsidR="007B56A8" w:rsidRPr="00FF0D99" w:rsidRDefault="007B56A8" w:rsidP="003E428F">
      <w:pPr>
        <w:autoSpaceDE w:val="0"/>
        <w:autoSpaceDN w:val="0"/>
        <w:spacing w:after="360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>10 :30 – 11 :00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  <w:t>Pause café</w:t>
      </w:r>
    </w:p>
    <w:p w:rsidR="009A1CD2" w:rsidRPr="00FF0D99" w:rsidRDefault="007B56A8" w:rsidP="003E428F">
      <w:pPr>
        <w:autoSpaceDE w:val="0"/>
        <w:autoSpaceDN w:val="0"/>
        <w:spacing w:after="360"/>
        <w:ind w:left="2124" w:hanging="2124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>1</w:t>
      </w:r>
      <w:r w:rsidR="009A1CD2" w:rsidRPr="00FF0D99">
        <w:rPr>
          <w:rFonts w:asciiTheme="majorHAnsi" w:hAnsiTheme="majorHAnsi"/>
          <w:sz w:val="28"/>
          <w:szCs w:val="28"/>
          <w:lang w:eastAsia="en-US"/>
        </w:rPr>
        <w:t>1</w:t>
      </w:r>
      <w:r w:rsidRPr="00FF0D99">
        <w:rPr>
          <w:rFonts w:asciiTheme="majorHAnsi" w:hAnsiTheme="majorHAnsi"/>
          <w:sz w:val="28"/>
          <w:szCs w:val="28"/>
          <w:lang w:eastAsia="en-US"/>
        </w:rPr>
        <w:t>:</w:t>
      </w:r>
      <w:r w:rsidR="009A1CD2" w:rsidRPr="00FF0D99">
        <w:rPr>
          <w:rFonts w:asciiTheme="majorHAnsi" w:hAnsiTheme="majorHAnsi"/>
          <w:sz w:val="28"/>
          <w:szCs w:val="28"/>
          <w:lang w:eastAsia="en-US"/>
        </w:rPr>
        <w:t>0</w:t>
      </w:r>
      <w:r w:rsidRPr="00FF0D99">
        <w:rPr>
          <w:rFonts w:asciiTheme="majorHAnsi" w:hAnsiTheme="majorHAnsi"/>
          <w:sz w:val="28"/>
          <w:szCs w:val="28"/>
          <w:lang w:eastAsia="en-US"/>
        </w:rPr>
        <w:t>0 – 1</w:t>
      </w:r>
      <w:r w:rsidR="009A1CD2" w:rsidRPr="00FF0D99">
        <w:rPr>
          <w:rFonts w:asciiTheme="majorHAnsi" w:hAnsiTheme="majorHAnsi"/>
          <w:sz w:val="28"/>
          <w:szCs w:val="28"/>
          <w:lang w:eastAsia="en-US"/>
        </w:rPr>
        <w:t>3</w:t>
      </w:r>
      <w:r w:rsidRPr="00FF0D99">
        <w:rPr>
          <w:rFonts w:asciiTheme="majorHAnsi" w:hAnsiTheme="majorHAnsi"/>
          <w:sz w:val="28"/>
          <w:szCs w:val="28"/>
          <w:lang w:eastAsia="en-US"/>
        </w:rPr>
        <w:t>:</w:t>
      </w:r>
      <w:r w:rsidR="009A1CD2" w:rsidRPr="00FF0D99">
        <w:rPr>
          <w:rFonts w:asciiTheme="majorHAnsi" w:hAnsiTheme="majorHAnsi"/>
          <w:sz w:val="28"/>
          <w:szCs w:val="28"/>
          <w:lang w:eastAsia="en-US"/>
        </w:rPr>
        <w:t>00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</w:r>
      <w:r w:rsidR="009A1CD2" w:rsidRPr="00FF0D99">
        <w:rPr>
          <w:rFonts w:asciiTheme="majorHAnsi" w:hAnsiTheme="majorHAnsi"/>
          <w:sz w:val="28"/>
          <w:szCs w:val="28"/>
          <w:lang w:eastAsia="en-US"/>
        </w:rPr>
        <w:t>Débats sur les défis et les priorités de relance de l’intégration maghrébine</w:t>
      </w:r>
      <w:r w:rsidR="00FE5894" w:rsidRPr="00FF0D99">
        <w:rPr>
          <w:rFonts w:asciiTheme="majorHAnsi" w:hAnsiTheme="majorHAnsi"/>
          <w:sz w:val="28"/>
          <w:szCs w:val="28"/>
          <w:lang w:eastAsia="en-US"/>
        </w:rPr>
        <w:t xml:space="preserve"> (Point 3 de l’ordre du jour)</w:t>
      </w:r>
    </w:p>
    <w:p w:rsidR="009A1CD2" w:rsidRPr="00FF0D99" w:rsidRDefault="009A1CD2" w:rsidP="003E428F">
      <w:pPr>
        <w:autoSpaceDE w:val="0"/>
        <w:autoSpaceDN w:val="0"/>
        <w:spacing w:after="360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 xml:space="preserve">13:00 – 15:00 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  <w:t>Déjeuner</w:t>
      </w:r>
    </w:p>
    <w:p w:rsidR="007B56A8" w:rsidRPr="00FF0D99" w:rsidRDefault="007B56A8" w:rsidP="003E428F">
      <w:pPr>
        <w:autoSpaceDE w:val="0"/>
        <w:autoSpaceDN w:val="0"/>
        <w:spacing w:after="360"/>
        <w:ind w:left="2124" w:hanging="2124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>1</w:t>
      </w:r>
      <w:r w:rsidR="009A1CD2" w:rsidRPr="00FF0D99">
        <w:rPr>
          <w:rFonts w:asciiTheme="majorHAnsi" w:hAnsiTheme="majorHAnsi"/>
          <w:sz w:val="28"/>
          <w:szCs w:val="28"/>
          <w:lang w:eastAsia="en-US"/>
        </w:rPr>
        <w:t>5 :00</w:t>
      </w:r>
      <w:r w:rsidRPr="00FF0D99">
        <w:rPr>
          <w:rFonts w:asciiTheme="majorHAnsi" w:hAnsiTheme="majorHAnsi"/>
          <w:sz w:val="28"/>
          <w:szCs w:val="28"/>
          <w:lang w:eastAsia="en-US"/>
        </w:rPr>
        <w:t xml:space="preserve"> – 1</w:t>
      </w:r>
      <w:r w:rsidR="009A1CD2" w:rsidRPr="00FF0D99">
        <w:rPr>
          <w:rFonts w:asciiTheme="majorHAnsi" w:hAnsiTheme="majorHAnsi"/>
          <w:sz w:val="28"/>
          <w:szCs w:val="28"/>
          <w:lang w:eastAsia="en-US"/>
        </w:rPr>
        <w:t>6</w:t>
      </w:r>
      <w:r w:rsidRPr="00FF0D99">
        <w:rPr>
          <w:rFonts w:asciiTheme="majorHAnsi" w:hAnsiTheme="majorHAnsi"/>
          <w:sz w:val="28"/>
          <w:szCs w:val="28"/>
          <w:lang w:eastAsia="en-US"/>
        </w:rPr>
        <w:t>:</w:t>
      </w:r>
      <w:r w:rsidR="009A1CD2" w:rsidRPr="00FF0D99">
        <w:rPr>
          <w:rFonts w:asciiTheme="majorHAnsi" w:hAnsiTheme="majorHAnsi"/>
          <w:sz w:val="28"/>
          <w:szCs w:val="28"/>
          <w:lang w:eastAsia="en-US"/>
        </w:rPr>
        <w:t>3</w:t>
      </w:r>
      <w:r w:rsidRPr="00FF0D99">
        <w:rPr>
          <w:rFonts w:asciiTheme="majorHAnsi" w:hAnsiTheme="majorHAnsi"/>
          <w:sz w:val="28"/>
          <w:szCs w:val="28"/>
          <w:lang w:eastAsia="en-US"/>
        </w:rPr>
        <w:t xml:space="preserve">0 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</w:r>
      <w:r w:rsidR="009A1CD2" w:rsidRPr="00FF0D99">
        <w:rPr>
          <w:rFonts w:asciiTheme="majorHAnsi" w:hAnsiTheme="majorHAnsi"/>
          <w:sz w:val="28"/>
          <w:szCs w:val="28"/>
          <w:lang w:eastAsia="en-US"/>
        </w:rPr>
        <w:t>Débats (Suite)</w:t>
      </w:r>
    </w:p>
    <w:p w:rsidR="009A1CD2" w:rsidRPr="00FF0D99" w:rsidRDefault="009A1CD2" w:rsidP="003E428F">
      <w:pPr>
        <w:autoSpaceDE w:val="0"/>
        <w:autoSpaceDN w:val="0"/>
        <w:spacing w:after="360"/>
        <w:ind w:left="2124" w:right="-1134" w:hanging="2124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>16 :30 – 17 :00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  <w:t xml:space="preserve">Synthèse des constats et recommandations (Point </w:t>
      </w:r>
      <w:r w:rsidR="00FE5894" w:rsidRPr="00FF0D99">
        <w:rPr>
          <w:rFonts w:asciiTheme="majorHAnsi" w:hAnsiTheme="majorHAnsi"/>
          <w:sz w:val="28"/>
          <w:szCs w:val="28"/>
          <w:lang w:eastAsia="en-US"/>
        </w:rPr>
        <w:t>4</w:t>
      </w:r>
      <w:r w:rsidRPr="00FF0D99">
        <w:rPr>
          <w:rFonts w:asciiTheme="majorHAnsi" w:hAnsiTheme="majorHAnsi"/>
          <w:sz w:val="28"/>
          <w:szCs w:val="28"/>
          <w:lang w:eastAsia="en-US"/>
        </w:rPr>
        <w:t xml:space="preserve"> de l’ordre du jour)</w:t>
      </w:r>
    </w:p>
    <w:p w:rsidR="007B56A8" w:rsidRPr="00FF0D99" w:rsidRDefault="009A1CD2" w:rsidP="003E428F">
      <w:pPr>
        <w:autoSpaceDE w:val="0"/>
        <w:autoSpaceDN w:val="0"/>
        <w:spacing w:after="360"/>
        <w:ind w:left="2124" w:hanging="2124"/>
        <w:rPr>
          <w:rFonts w:asciiTheme="majorHAnsi" w:hAnsiTheme="majorHAnsi"/>
          <w:sz w:val="28"/>
          <w:szCs w:val="28"/>
          <w:lang w:eastAsia="en-US"/>
        </w:rPr>
      </w:pPr>
      <w:r w:rsidRPr="00FF0D99">
        <w:rPr>
          <w:rFonts w:asciiTheme="majorHAnsi" w:hAnsiTheme="majorHAnsi"/>
          <w:sz w:val="28"/>
          <w:szCs w:val="28"/>
          <w:lang w:eastAsia="en-US"/>
        </w:rPr>
        <w:t>17 :00 – 17 :30</w:t>
      </w:r>
      <w:r w:rsidRPr="00FF0D99">
        <w:rPr>
          <w:rFonts w:asciiTheme="majorHAnsi" w:hAnsiTheme="majorHAnsi"/>
          <w:sz w:val="28"/>
          <w:szCs w:val="28"/>
          <w:lang w:eastAsia="en-US"/>
        </w:rPr>
        <w:tab/>
        <w:t xml:space="preserve">Clôture de la réunion (Point </w:t>
      </w:r>
      <w:r w:rsidR="00FE5894" w:rsidRPr="00FF0D99">
        <w:rPr>
          <w:rFonts w:asciiTheme="majorHAnsi" w:hAnsiTheme="majorHAnsi"/>
          <w:sz w:val="28"/>
          <w:szCs w:val="28"/>
          <w:lang w:eastAsia="en-US"/>
        </w:rPr>
        <w:t>5</w:t>
      </w:r>
      <w:r w:rsidRPr="00FF0D99">
        <w:rPr>
          <w:rFonts w:asciiTheme="majorHAnsi" w:hAnsiTheme="majorHAnsi"/>
          <w:sz w:val="28"/>
          <w:szCs w:val="28"/>
          <w:lang w:eastAsia="en-US"/>
        </w:rPr>
        <w:t xml:space="preserve"> de l’ordre du jour)</w:t>
      </w:r>
    </w:p>
    <w:sectPr w:rsidR="007B56A8" w:rsidRPr="00FF0D99" w:rsidSect="003E428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B40A5"/>
    <w:multiLevelType w:val="hybridMultilevel"/>
    <w:tmpl w:val="EF204936"/>
    <w:lvl w:ilvl="0" w:tplc="B582C130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62D134A1"/>
    <w:multiLevelType w:val="hybridMultilevel"/>
    <w:tmpl w:val="579A2D6C"/>
    <w:lvl w:ilvl="0" w:tplc="D53E38DA">
      <w:start w:val="13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56A8"/>
    <w:rsid w:val="00074E9C"/>
    <w:rsid w:val="003E428F"/>
    <w:rsid w:val="003F4FE4"/>
    <w:rsid w:val="00503D33"/>
    <w:rsid w:val="006D5F4D"/>
    <w:rsid w:val="007B56A8"/>
    <w:rsid w:val="007B5810"/>
    <w:rsid w:val="00946536"/>
    <w:rsid w:val="009A1CD2"/>
    <w:rsid w:val="00AB6FE6"/>
    <w:rsid w:val="00AF0E11"/>
    <w:rsid w:val="00CC2350"/>
    <w:rsid w:val="00D019C9"/>
    <w:rsid w:val="00F21AA9"/>
    <w:rsid w:val="00FE5894"/>
    <w:rsid w:val="00FF0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6A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3E4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E428F"/>
    <w:rPr>
      <w:rFonts w:ascii="Arial" w:eastAsia="Times New Roman" w:hAnsi="Arial"/>
      <w:b/>
      <w:bCs/>
      <w:kern w:val="32"/>
      <w:sz w:val="32"/>
      <w:szCs w:val="32"/>
      <w:lang w:val="fr-FR" w:eastAsia="fr-FR"/>
    </w:rPr>
  </w:style>
  <w:style w:type="paragraph" w:styleId="Lgende">
    <w:name w:val="caption"/>
    <w:basedOn w:val="Normal"/>
    <w:next w:val="Normal"/>
    <w:qFormat/>
    <w:rsid w:val="003E428F"/>
    <w:pPr>
      <w:jc w:val="center"/>
    </w:pPr>
    <w:rPr>
      <w:rFonts w:ascii="Tahoma" w:hAnsi="Tahoma" w:cs="Tahoma"/>
      <w:i/>
      <w:iCs/>
      <w:spacing w:val="-2"/>
      <w:szCs w:val="20"/>
      <w:lang w:val="en-GB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428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428F"/>
    <w:rPr>
      <w:rFonts w:ascii="Tahoma" w:eastAsia="Times New Roman" w:hAnsi="Tahoma" w:cs="Tahoma"/>
      <w:sz w:val="16"/>
      <w:szCs w:val="16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uneca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Abdoul</dc:creator>
  <cp:keywords/>
  <dc:description/>
  <cp:lastModifiedBy> Mosseddek</cp:lastModifiedBy>
  <cp:revision>5</cp:revision>
  <cp:lastPrinted>2013-01-09T17:22:00Z</cp:lastPrinted>
  <dcterms:created xsi:type="dcterms:W3CDTF">2013-01-10T12:06:00Z</dcterms:created>
  <dcterms:modified xsi:type="dcterms:W3CDTF">2013-01-14T16:03:00Z</dcterms:modified>
</cp:coreProperties>
</file>