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606"/>
        <w:gridCol w:w="4606"/>
      </w:tblGrid>
      <w:tr w:rsidR="00FE0F2E" w:rsidRPr="009F573C" w:rsidTr="00266876">
        <w:tc>
          <w:tcPr>
            <w:tcW w:w="4606" w:type="dxa"/>
          </w:tcPr>
          <w:p w:rsidR="00FE0F2E" w:rsidRPr="009F573C" w:rsidRDefault="00FE0F2E" w:rsidP="00266876">
            <w:pPr>
              <w:spacing w:after="0" w:line="240" w:lineRule="auto"/>
              <w:jc w:val="center"/>
              <w:rPr>
                <w:rFonts w:ascii="Garamond" w:hAnsi="Garamond"/>
                <w:b/>
                <w:bCs/>
                <w:sz w:val="24"/>
                <w:szCs w:val="24"/>
              </w:rPr>
            </w:pPr>
            <w:r>
              <w:rPr>
                <w:rFonts w:ascii="Book Antiqua" w:hAnsi="Book Antiqua"/>
                <w:b/>
                <w:bCs/>
                <w:noProof/>
                <w:sz w:val="28"/>
                <w:szCs w:val="28"/>
                <w:lang w:eastAsia="fr-FR"/>
              </w:rPr>
              <w:drawing>
                <wp:inline distT="0" distB="0" distL="0" distR="0">
                  <wp:extent cx="2476500" cy="1114425"/>
                  <wp:effectExtent l="0" t="0" r="0" b="9525"/>
                  <wp:docPr id="2" name="Image 2" descr="C:\Users\LAP-007\MEF (Maghreb Economic Forum)\Site web\ppt\logo_m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LAP-007\MEF (Maghreb Economic Forum)\Site web\ppt\logo_mef.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0" cy="1114425"/>
                          </a:xfrm>
                          <a:prstGeom prst="rect">
                            <a:avLst/>
                          </a:prstGeom>
                          <a:noFill/>
                          <a:ln>
                            <a:noFill/>
                          </a:ln>
                        </pic:spPr>
                      </pic:pic>
                    </a:graphicData>
                  </a:graphic>
                </wp:inline>
              </w:drawing>
            </w:r>
          </w:p>
        </w:tc>
        <w:tc>
          <w:tcPr>
            <w:tcW w:w="4606" w:type="dxa"/>
          </w:tcPr>
          <w:p w:rsidR="00FE0F2E" w:rsidRPr="00FE0F2E" w:rsidRDefault="001B1754" w:rsidP="00266876">
            <w:pPr>
              <w:spacing w:after="0" w:line="240" w:lineRule="auto"/>
              <w:jc w:val="center"/>
              <w:rPr>
                <w:rFonts w:ascii="Footlight MT Light" w:hAnsi="Footlight MT Light" w:cs="Tahoma"/>
                <w:b/>
                <w:iCs/>
                <w:color w:val="548DD4"/>
                <w:sz w:val="24"/>
                <w:szCs w:val="24"/>
                <w14:shadow w14:blurRad="50800" w14:dist="38100" w14:dir="2700000" w14:sx="100000" w14:sy="100000" w14:kx="0" w14:ky="0" w14:algn="tl">
                  <w14:srgbClr w14:val="000000">
                    <w14:alpha w14:val="60000"/>
                  </w14:srgbClr>
                </w14:shadow>
              </w:rPr>
            </w:pPr>
            <w:r>
              <w:rPr>
                <w:rFonts w:ascii="Footlight MT Light" w:hAnsi="Footlight MT Light"/>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0.7pt;margin-top:2.6pt;width:49.7pt;height:42.6pt;z-index:251659264;mso-position-horizontal-relative:text;mso-position-vertical-relative:text">
                  <v:imagedata r:id="rId9" o:title=""/>
                  <w10:wrap type="topAndBottom"/>
                </v:shape>
                <o:OLEObject Type="Embed" ProgID="PBrush" ShapeID="_x0000_s1026" DrawAspect="Content" ObjectID="_1442653630" r:id="rId10"/>
              </w:pict>
            </w:r>
            <w:r w:rsidR="00FE0F2E" w:rsidRPr="00FE0F2E">
              <w:rPr>
                <w:rFonts w:ascii="Footlight MT Light" w:hAnsi="Footlight MT Light" w:cs="Tahoma"/>
                <w:b/>
                <w:bCs/>
                <w:color w:val="548DD4"/>
                <w:sz w:val="24"/>
                <w:szCs w:val="24"/>
                <w14:shadow w14:blurRad="50800" w14:dist="38100" w14:dir="2700000" w14:sx="100000" w14:sy="100000" w14:kx="0" w14:ky="0" w14:algn="tl">
                  <w14:srgbClr w14:val="000000">
                    <w14:alpha w14:val="60000"/>
                  </w14:srgbClr>
                </w14:shadow>
              </w:rPr>
              <w:t>NATIONS UNIES</w:t>
            </w:r>
          </w:p>
          <w:p w:rsidR="00FE0F2E" w:rsidRPr="00FE0F2E" w:rsidRDefault="00FE0F2E" w:rsidP="00266876">
            <w:pPr>
              <w:spacing w:after="0" w:line="240" w:lineRule="auto"/>
              <w:jc w:val="center"/>
              <w:rPr>
                <w:rFonts w:ascii="Footlight MT Light" w:hAnsi="Footlight MT Light" w:cs="Tahoma"/>
                <w:b/>
                <w:bCs/>
                <w:color w:val="548DD4"/>
                <w:sz w:val="24"/>
                <w:szCs w:val="24"/>
                <w14:shadow w14:blurRad="50800" w14:dist="38100" w14:dir="2700000" w14:sx="100000" w14:sy="100000" w14:kx="0" w14:ky="0" w14:algn="tl">
                  <w14:srgbClr w14:val="000000">
                    <w14:alpha w14:val="60000"/>
                  </w14:srgbClr>
                </w14:shadow>
              </w:rPr>
            </w:pPr>
            <w:r w:rsidRPr="00FE0F2E">
              <w:rPr>
                <w:rFonts w:ascii="Footlight MT Light" w:hAnsi="Footlight MT Light" w:cs="Tahoma"/>
                <w:b/>
                <w:bCs/>
                <w:color w:val="548DD4"/>
                <w:sz w:val="24"/>
                <w:szCs w:val="24"/>
                <w14:shadow w14:blurRad="50800" w14:dist="38100" w14:dir="2700000" w14:sx="100000" w14:sy="100000" w14:kx="0" w14:ky="0" w14:algn="tl">
                  <w14:srgbClr w14:val="000000">
                    <w14:alpha w14:val="60000"/>
                  </w14:srgbClr>
                </w14:shadow>
              </w:rPr>
              <w:t>C</w:t>
            </w:r>
            <w:r w:rsidRPr="00FE0F2E">
              <w:rPr>
                <w:rFonts w:ascii="Footlight MT Light" w:hAnsi="Footlight MT Light" w:cs="Tahoma"/>
                <w:b/>
                <w:bCs/>
                <w:color w:val="548DD4"/>
                <w14:shadow w14:blurRad="50800" w14:dist="38100" w14:dir="2700000" w14:sx="100000" w14:sy="100000" w14:kx="0" w14:ky="0" w14:algn="tl">
                  <w14:srgbClr w14:val="000000">
                    <w14:alpha w14:val="60000"/>
                  </w14:srgbClr>
                </w14:shadow>
              </w:rPr>
              <w:t>ommission Economique pour l’Afrique</w:t>
            </w:r>
          </w:p>
          <w:p w:rsidR="00FE0F2E" w:rsidRPr="009F573C" w:rsidRDefault="00FE0F2E" w:rsidP="00266876">
            <w:pPr>
              <w:spacing w:after="0" w:line="240" w:lineRule="auto"/>
              <w:jc w:val="center"/>
              <w:rPr>
                <w:rFonts w:ascii="Footlight MT Light" w:hAnsi="Footlight MT Light"/>
                <w:sz w:val="24"/>
                <w:szCs w:val="24"/>
              </w:rPr>
            </w:pPr>
            <w:r w:rsidRPr="00FE0F2E">
              <w:rPr>
                <w:rFonts w:ascii="Footlight MT Light" w:hAnsi="Footlight MT Light" w:cs="Tahoma"/>
                <w:b/>
                <w:iCs/>
                <w:color w:val="548DD4"/>
                <w:sz w:val="24"/>
                <w:szCs w:val="24"/>
                <w14:shadow w14:blurRad="50800" w14:dist="38100" w14:dir="2700000" w14:sx="100000" w14:sy="100000" w14:kx="0" w14:ky="0" w14:algn="tl">
                  <w14:srgbClr w14:val="000000">
                    <w14:alpha w14:val="60000"/>
                  </w14:srgbClr>
                </w14:shadow>
              </w:rPr>
              <w:t xml:space="preserve">Bureau pour l’Afrique du nord </w:t>
            </w:r>
            <w:r w:rsidRPr="00FE0F2E">
              <w:rPr>
                <w:rFonts w:ascii="Footlight MT Light" w:hAnsi="Footlight MT Light" w:cs="Tahoma"/>
                <w:b/>
                <w:bCs/>
                <w:color w:val="548DD4"/>
                <w:sz w:val="24"/>
                <w:szCs w:val="24"/>
                <w14:shadow w14:blurRad="50800" w14:dist="38100" w14:dir="2700000" w14:sx="100000" w14:sy="100000" w14:kx="0" w14:ky="0" w14:algn="tl">
                  <w14:srgbClr w14:val="000000">
                    <w14:alpha w14:val="60000"/>
                  </w14:srgbClr>
                </w14:shadow>
              </w:rPr>
              <w:t>(CEA-AN)</w:t>
            </w:r>
          </w:p>
          <w:p w:rsidR="00FE0F2E" w:rsidRPr="009F573C" w:rsidRDefault="00FE0F2E" w:rsidP="00266876">
            <w:pPr>
              <w:spacing w:after="0" w:line="240" w:lineRule="auto"/>
              <w:jc w:val="center"/>
              <w:rPr>
                <w:rFonts w:ascii="Garamond" w:hAnsi="Garamond"/>
                <w:b/>
                <w:bCs/>
                <w:sz w:val="24"/>
                <w:szCs w:val="24"/>
              </w:rPr>
            </w:pPr>
          </w:p>
        </w:tc>
      </w:tr>
    </w:tbl>
    <w:p w:rsidR="00FE0F2E" w:rsidRDefault="00FE0F2E" w:rsidP="00FE0F2E">
      <w:pPr>
        <w:jc w:val="center"/>
        <w:rPr>
          <w:rFonts w:ascii="Garamond" w:hAnsi="Garamond"/>
          <w:b/>
          <w:bCs/>
          <w:sz w:val="24"/>
          <w:szCs w:val="24"/>
        </w:rPr>
      </w:pPr>
    </w:p>
    <w:p w:rsidR="00FE0F2E" w:rsidRDefault="00FE0F2E" w:rsidP="00FE0F2E">
      <w:pPr>
        <w:jc w:val="center"/>
        <w:rPr>
          <w:rFonts w:ascii="Garamond" w:hAnsi="Garamond"/>
          <w:b/>
          <w:bCs/>
          <w:color w:val="1F497D"/>
          <w:sz w:val="24"/>
          <w:szCs w:val="24"/>
        </w:rPr>
      </w:pPr>
    </w:p>
    <w:p w:rsidR="00FE0F2E" w:rsidRPr="00E333E1" w:rsidRDefault="00FE0F2E" w:rsidP="00FE0F2E">
      <w:pPr>
        <w:jc w:val="center"/>
        <w:rPr>
          <w:rFonts w:ascii="Garamond" w:hAnsi="Garamond"/>
          <w:b/>
          <w:bCs/>
          <w:color w:val="1F497D"/>
          <w:sz w:val="28"/>
          <w:szCs w:val="28"/>
        </w:rPr>
      </w:pPr>
      <w:r w:rsidRPr="00E333E1">
        <w:rPr>
          <w:rFonts w:ascii="Garamond" w:hAnsi="Garamond"/>
          <w:b/>
          <w:bCs/>
          <w:color w:val="1F497D"/>
          <w:sz w:val="28"/>
          <w:szCs w:val="28"/>
        </w:rPr>
        <w:t>TABLE RONDE</w:t>
      </w:r>
    </w:p>
    <w:p w:rsidR="00FE0F2E" w:rsidRDefault="00FE0F2E" w:rsidP="00FE0F2E">
      <w:pPr>
        <w:jc w:val="center"/>
        <w:rPr>
          <w:rFonts w:ascii="Garamond" w:hAnsi="Garamond"/>
          <w:b/>
          <w:bCs/>
          <w:color w:val="1F497D"/>
          <w:sz w:val="28"/>
          <w:szCs w:val="28"/>
        </w:rPr>
      </w:pPr>
    </w:p>
    <w:p w:rsidR="00FE0F2E" w:rsidRPr="00E333E1" w:rsidRDefault="00FE0F2E" w:rsidP="00FE0F2E">
      <w:pPr>
        <w:jc w:val="center"/>
        <w:rPr>
          <w:rFonts w:ascii="Garamond" w:hAnsi="Garamond"/>
          <w:b/>
          <w:bCs/>
          <w:color w:val="1F497D"/>
          <w:sz w:val="28"/>
          <w:szCs w:val="28"/>
        </w:rPr>
      </w:pPr>
    </w:p>
    <w:p w:rsidR="00FE0F2E" w:rsidRDefault="00FE0F2E" w:rsidP="00FE0F2E">
      <w:pPr>
        <w:jc w:val="center"/>
        <w:rPr>
          <w:rFonts w:ascii="Garamond" w:hAnsi="Garamond"/>
          <w:b/>
          <w:bCs/>
          <w:color w:val="1F497D"/>
          <w:sz w:val="32"/>
          <w:szCs w:val="32"/>
        </w:rPr>
      </w:pPr>
      <w:r w:rsidRPr="00B02FD7">
        <w:rPr>
          <w:rFonts w:ascii="Garamond" w:hAnsi="Garamond"/>
          <w:b/>
          <w:bCs/>
          <w:color w:val="1F497D"/>
          <w:sz w:val="32"/>
          <w:szCs w:val="32"/>
        </w:rPr>
        <w:t xml:space="preserve">INTEGRATION FINANCIERE ET DEVELOPPEMENT DES COOPERATIONS </w:t>
      </w:r>
      <w:r>
        <w:rPr>
          <w:rFonts w:ascii="Garamond" w:hAnsi="Garamond"/>
          <w:b/>
          <w:bCs/>
          <w:color w:val="1F497D"/>
          <w:sz w:val="32"/>
          <w:szCs w:val="32"/>
        </w:rPr>
        <w:t>FONCTIONNELLES</w:t>
      </w:r>
      <w:r w:rsidRPr="00B02FD7">
        <w:rPr>
          <w:rFonts w:ascii="Garamond" w:hAnsi="Garamond"/>
          <w:b/>
          <w:bCs/>
          <w:color w:val="1F497D"/>
          <w:sz w:val="32"/>
          <w:szCs w:val="32"/>
        </w:rPr>
        <w:t> </w:t>
      </w:r>
    </w:p>
    <w:p w:rsidR="00FE0F2E" w:rsidRDefault="00FE0F2E" w:rsidP="00FE0F2E">
      <w:pPr>
        <w:jc w:val="center"/>
        <w:rPr>
          <w:rFonts w:ascii="Garamond" w:hAnsi="Garamond"/>
          <w:b/>
          <w:bCs/>
          <w:color w:val="1F497D"/>
          <w:sz w:val="32"/>
          <w:szCs w:val="32"/>
        </w:rPr>
      </w:pPr>
      <w:r w:rsidRPr="00B02FD7">
        <w:rPr>
          <w:rFonts w:ascii="Garamond" w:hAnsi="Garamond"/>
          <w:b/>
          <w:bCs/>
          <w:color w:val="1F497D"/>
          <w:sz w:val="32"/>
          <w:szCs w:val="32"/>
        </w:rPr>
        <w:t xml:space="preserve">EN AFRIQUE DU NORD: </w:t>
      </w:r>
    </w:p>
    <w:p w:rsidR="00FE0F2E" w:rsidRPr="00B02FD7" w:rsidRDefault="00FE0F2E" w:rsidP="00FE0F2E">
      <w:pPr>
        <w:jc w:val="center"/>
        <w:rPr>
          <w:rFonts w:ascii="Garamond" w:hAnsi="Garamond"/>
          <w:b/>
          <w:bCs/>
          <w:color w:val="1F497D"/>
          <w:sz w:val="32"/>
          <w:szCs w:val="32"/>
        </w:rPr>
      </w:pPr>
    </w:p>
    <w:p w:rsidR="00FE0F2E" w:rsidRPr="009F573C" w:rsidRDefault="00FE0F2E" w:rsidP="00FE0F2E">
      <w:pPr>
        <w:jc w:val="center"/>
        <w:rPr>
          <w:rFonts w:ascii="Garamond" w:hAnsi="Garamond"/>
          <w:b/>
          <w:bCs/>
          <w:color w:val="1F497D"/>
          <w:sz w:val="36"/>
          <w:szCs w:val="36"/>
        </w:rPr>
      </w:pPr>
      <w:r w:rsidRPr="009F573C">
        <w:rPr>
          <w:rFonts w:ascii="Garamond" w:hAnsi="Garamond"/>
          <w:b/>
          <w:bCs/>
          <w:color w:val="1F497D"/>
          <w:sz w:val="36"/>
          <w:szCs w:val="36"/>
        </w:rPr>
        <w:t xml:space="preserve">LE ROLE DES ACTEURS </w:t>
      </w:r>
      <w:proofErr w:type="gramStart"/>
      <w:r w:rsidRPr="009F573C">
        <w:rPr>
          <w:rFonts w:ascii="Garamond" w:hAnsi="Garamond"/>
          <w:b/>
          <w:bCs/>
          <w:color w:val="1F497D"/>
          <w:sz w:val="36"/>
          <w:szCs w:val="36"/>
        </w:rPr>
        <w:t>PRIVES</w:t>
      </w:r>
      <w:proofErr w:type="gramEnd"/>
    </w:p>
    <w:p w:rsidR="00FE0F2E" w:rsidRDefault="00FE0F2E" w:rsidP="00FE0F2E">
      <w:pPr>
        <w:jc w:val="center"/>
        <w:rPr>
          <w:rFonts w:ascii="Garamond" w:hAnsi="Garamond"/>
          <w:b/>
          <w:bCs/>
          <w:color w:val="1F497D"/>
          <w:sz w:val="28"/>
          <w:szCs w:val="28"/>
        </w:rPr>
      </w:pPr>
    </w:p>
    <w:p w:rsidR="00FE0F2E" w:rsidRPr="00E333E1" w:rsidRDefault="00FE0F2E" w:rsidP="00FE0F2E">
      <w:pPr>
        <w:jc w:val="center"/>
        <w:rPr>
          <w:rFonts w:ascii="Garamond" w:hAnsi="Garamond"/>
          <w:b/>
          <w:bCs/>
          <w:color w:val="1F497D"/>
          <w:sz w:val="28"/>
          <w:szCs w:val="28"/>
        </w:rPr>
      </w:pPr>
    </w:p>
    <w:p w:rsidR="00FE0F2E" w:rsidRDefault="00FE0F2E" w:rsidP="00FE0F2E">
      <w:pPr>
        <w:spacing w:after="0"/>
        <w:jc w:val="center"/>
        <w:rPr>
          <w:rFonts w:ascii="Garamond" w:hAnsi="Garamond"/>
          <w:b/>
          <w:bCs/>
          <w:color w:val="1F497D"/>
          <w:sz w:val="28"/>
          <w:szCs w:val="28"/>
        </w:rPr>
      </w:pPr>
      <w:r>
        <w:rPr>
          <w:rFonts w:ascii="Garamond" w:hAnsi="Garamond"/>
          <w:b/>
          <w:bCs/>
          <w:color w:val="1F497D"/>
          <w:sz w:val="28"/>
          <w:szCs w:val="28"/>
        </w:rPr>
        <w:t>Hôtel La Tour Hassan,</w:t>
      </w:r>
      <w:r w:rsidRPr="00E333E1">
        <w:rPr>
          <w:rFonts w:ascii="Garamond" w:hAnsi="Garamond"/>
          <w:b/>
          <w:bCs/>
          <w:color w:val="1F497D"/>
          <w:sz w:val="28"/>
          <w:szCs w:val="28"/>
        </w:rPr>
        <w:t xml:space="preserve"> Rabat (Maroc)</w:t>
      </w:r>
    </w:p>
    <w:p w:rsidR="00FE0F2E" w:rsidRDefault="00FE0F2E" w:rsidP="00FE0F2E">
      <w:pPr>
        <w:spacing w:after="0"/>
        <w:jc w:val="center"/>
        <w:rPr>
          <w:rFonts w:ascii="Garamond" w:hAnsi="Garamond"/>
          <w:b/>
          <w:bCs/>
          <w:color w:val="1F497D"/>
          <w:sz w:val="30"/>
          <w:szCs w:val="30"/>
        </w:rPr>
      </w:pPr>
    </w:p>
    <w:p w:rsidR="00FE0F2E" w:rsidRPr="009F573C" w:rsidRDefault="00FE0F2E" w:rsidP="00FE0F2E">
      <w:pPr>
        <w:spacing w:after="0"/>
        <w:jc w:val="center"/>
        <w:rPr>
          <w:rFonts w:ascii="Garamond" w:hAnsi="Garamond"/>
          <w:b/>
          <w:bCs/>
          <w:color w:val="1F497D"/>
          <w:sz w:val="30"/>
          <w:szCs w:val="30"/>
        </w:rPr>
      </w:pPr>
      <w:r w:rsidRPr="009F573C">
        <w:rPr>
          <w:rFonts w:ascii="Garamond" w:hAnsi="Garamond"/>
          <w:b/>
          <w:bCs/>
          <w:color w:val="1F497D"/>
          <w:sz w:val="30"/>
          <w:szCs w:val="30"/>
        </w:rPr>
        <w:t xml:space="preserve"> 8 octobre2013 </w:t>
      </w:r>
    </w:p>
    <w:p w:rsidR="00FE0F2E" w:rsidRPr="00E333E1" w:rsidRDefault="00FE0F2E" w:rsidP="00FE0F2E">
      <w:pPr>
        <w:spacing w:after="0"/>
        <w:jc w:val="center"/>
        <w:rPr>
          <w:rFonts w:ascii="Garamond" w:hAnsi="Garamond"/>
          <w:b/>
          <w:bCs/>
          <w:color w:val="1F497D"/>
          <w:sz w:val="28"/>
          <w:szCs w:val="28"/>
        </w:rPr>
      </w:pPr>
      <w:r>
        <w:rPr>
          <w:rFonts w:ascii="Garamond" w:hAnsi="Garamond"/>
          <w:b/>
          <w:bCs/>
          <w:color w:val="1F497D"/>
          <w:sz w:val="28"/>
          <w:szCs w:val="28"/>
        </w:rPr>
        <w:t xml:space="preserve"> </w:t>
      </w:r>
    </w:p>
    <w:p w:rsidR="0014325C" w:rsidRDefault="0014325C">
      <w:pPr>
        <w:rPr>
          <w:rFonts w:ascii="Garamond" w:hAnsi="Garamond"/>
          <w:b/>
          <w:bCs/>
          <w:color w:val="1F497D" w:themeColor="text2"/>
          <w:sz w:val="28"/>
          <w:szCs w:val="28"/>
        </w:rPr>
      </w:pPr>
    </w:p>
    <w:p w:rsidR="003D3232" w:rsidRPr="0037305E" w:rsidRDefault="00794527" w:rsidP="0000635B">
      <w:pPr>
        <w:jc w:val="center"/>
        <w:rPr>
          <w:rFonts w:ascii="Garamond" w:hAnsi="Garamond"/>
          <w:b/>
          <w:bCs/>
          <w:color w:val="1F497D" w:themeColor="text2"/>
          <w:sz w:val="24"/>
          <w:szCs w:val="24"/>
        </w:rPr>
      </w:pPr>
      <w:r>
        <w:rPr>
          <w:rFonts w:ascii="Garamond" w:hAnsi="Garamond"/>
          <w:b/>
          <w:bCs/>
          <w:color w:val="1F497D" w:themeColor="text2"/>
          <w:sz w:val="24"/>
          <w:szCs w:val="24"/>
        </w:rPr>
        <w:t>PROGRAMME</w:t>
      </w:r>
    </w:p>
    <w:p w:rsidR="00FE0F2E" w:rsidRDefault="00FE0F2E">
      <w:pPr>
        <w:rPr>
          <w:rFonts w:ascii="Garamond" w:hAnsi="Garamond"/>
          <w:b/>
          <w:bCs/>
          <w:color w:val="1F497D" w:themeColor="text2"/>
          <w:sz w:val="24"/>
          <w:szCs w:val="24"/>
        </w:rPr>
      </w:pPr>
      <w:r>
        <w:rPr>
          <w:rFonts w:ascii="Garamond" w:hAnsi="Garamond"/>
          <w:b/>
          <w:bCs/>
          <w:color w:val="1F497D" w:themeColor="text2"/>
          <w:sz w:val="24"/>
          <w:szCs w:val="24"/>
        </w:rPr>
        <w:br w:type="page"/>
      </w:r>
    </w:p>
    <w:tbl>
      <w:tblPr>
        <w:tblStyle w:val="Grilledutableau"/>
        <w:tblW w:w="0" w:type="auto"/>
        <w:tblLook w:val="04A0" w:firstRow="1" w:lastRow="0" w:firstColumn="1" w:lastColumn="0" w:noHBand="0" w:noVBand="1"/>
      </w:tblPr>
      <w:tblGrid>
        <w:gridCol w:w="1668"/>
        <w:gridCol w:w="7544"/>
      </w:tblGrid>
      <w:tr w:rsidR="00F25122" w:rsidTr="00F25122">
        <w:tc>
          <w:tcPr>
            <w:tcW w:w="1668" w:type="dxa"/>
          </w:tcPr>
          <w:p w:rsidR="00757395" w:rsidRDefault="00757395" w:rsidP="003D3232">
            <w:pPr>
              <w:autoSpaceDE w:val="0"/>
              <w:autoSpaceDN w:val="0"/>
              <w:adjustRightInd w:val="0"/>
              <w:jc w:val="both"/>
              <w:rPr>
                <w:rFonts w:ascii="Garamond" w:hAnsi="Garamond"/>
                <w:b/>
                <w:bCs/>
                <w:color w:val="1F497D" w:themeColor="text2"/>
                <w:sz w:val="24"/>
                <w:szCs w:val="24"/>
              </w:rPr>
            </w:pPr>
          </w:p>
          <w:p w:rsidR="00F25122" w:rsidRDefault="00F25122" w:rsidP="003D3232">
            <w:pPr>
              <w:autoSpaceDE w:val="0"/>
              <w:autoSpaceDN w:val="0"/>
              <w:adjustRightInd w:val="0"/>
              <w:jc w:val="both"/>
              <w:rPr>
                <w:rFonts w:ascii="Garamond" w:hAnsi="Garamond"/>
                <w:b/>
                <w:bCs/>
                <w:color w:val="1F497D" w:themeColor="text2"/>
                <w:sz w:val="24"/>
                <w:szCs w:val="24"/>
              </w:rPr>
            </w:pPr>
            <w:r w:rsidRPr="0037305E">
              <w:rPr>
                <w:rFonts w:ascii="Garamond" w:hAnsi="Garamond"/>
                <w:b/>
                <w:bCs/>
                <w:color w:val="1F497D" w:themeColor="text2"/>
                <w:sz w:val="24"/>
                <w:szCs w:val="24"/>
              </w:rPr>
              <w:t>8h15-8h45</w:t>
            </w:r>
            <w:r>
              <w:rPr>
                <w:rFonts w:ascii="Garamond" w:hAnsi="Garamond"/>
                <w:b/>
                <w:bCs/>
                <w:color w:val="1F497D" w:themeColor="text2"/>
                <w:sz w:val="24"/>
                <w:szCs w:val="24"/>
              </w:rPr>
              <w:t>:</w:t>
            </w:r>
          </w:p>
        </w:tc>
        <w:tc>
          <w:tcPr>
            <w:tcW w:w="7544" w:type="dxa"/>
          </w:tcPr>
          <w:p w:rsidR="00757395" w:rsidRDefault="00757395" w:rsidP="003D3232">
            <w:pPr>
              <w:autoSpaceDE w:val="0"/>
              <w:autoSpaceDN w:val="0"/>
              <w:adjustRightInd w:val="0"/>
              <w:jc w:val="both"/>
              <w:rPr>
                <w:rFonts w:ascii="Garamond" w:hAnsi="Garamond"/>
                <w:color w:val="1F497D" w:themeColor="text2"/>
                <w:sz w:val="24"/>
                <w:szCs w:val="24"/>
              </w:rPr>
            </w:pPr>
          </w:p>
          <w:p w:rsidR="00F25122" w:rsidRDefault="00F25122" w:rsidP="003D3232">
            <w:pPr>
              <w:autoSpaceDE w:val="0"/>
              <w:autoSpaceDN w:val="0"/>
              <w:adjustRightInd w:val="0"/>
              <w:jc w:val="both"/>
              <w:rPr>
                <w:rFonts w:ascii="Garamond" w:hAnsi="Garamond"/>
                <w:color w:val="1F497D" w:themeColor="text2"/>
                <w:sz w:val="24"/>
                <w:szCs w:val="24"/>
              </w:rPr>
            </w:pPr>
            <w:r w:rsidRPr="0037305E">
              <w:rPr>
                <w:rFonts w:ascii="Garamond" w:hAnsi="Garamond"/>
                <w:color w:val="1F497D" w:themeColor="text2"/>
                <w:sz w:val="24"/>
                <w:szCs w:val="24"/>
              </w:rPr>
              <w:t>Accueil et enregistrement des participants</w:t>
            </w:r>
          </w:p>
          <w:p w:rsidR="00757395" w:rsidRDefault="00757395" w:rsidP="003D3232">
            <w:pPr>
              <w:autoSpaceDE w:val="0"/>
              <w:autoSpaceDN w:val="0"/>
              <w:adjustRightInd w:val="0"/>
              <w:jc w:val="both"/>
              <w:rPr>
                <w:rFonts w:ascii="Garamond" w:hAnsi="Garamond"/>
                <w:b/>
                <w:bCs/>
                <w:color w:val="1F497D" w:themeColor="text2"/>
                <w:sz w:val="24"/>
                <w:szCs w:val="24"/>
              </w:rPr>
            </w:pPr>
          </w:p>
        </w:tc>
      </w:tr>
      <w:tr w:rsidR="00F25122" w:rsidTr="00F25122">
        <w:tc>
          <w:tcPr>
            <w:tcW w:w="1668" w:type="dxa"/>
          </w:tcPr>
          <w:p w:rsidR="00757395" w:rsidRDefault="00757395" w:rsidP="003D3232">
            <w:pPr>
              <w:autoSpaceDE w:val="0"/>
              <w:autoSpaceDN w:val="0"/>
              <w:adjustRightInd w:val="0"/>
              <w:jc w:val="both"/>
              <w:rPr>
                <w:rFonts w:ascii="Garamond" w:hAnsi="Garamond"/>
                <w:b/>
                <w:bCs/>
                <w:color w:val="1F497D" w:themeColor="text2"/>
                <w:sz w:val="24"/>
                <w:szCs w:val="24"/>
              </w:rPr>
            </w:pPr>
          </w:p>
          <w:p w:rsidR="00F25122" w:rsidRDefault="00F25122" w:rsidP="003D3232">
            <w:pPr>
              <w:autoSpaceDE w:val="0"/>
              <w:autoSpaceDN w:val="0"/>
              <w:adjustRightInd w:val="0"/>
              <w:jc w:val="both"/>
              <w:rPr>
                <w:rFonts w:ascii="Garamond" w:hAnsi="Garamond"/>
                <w:b/>
                <w:bCs/>
                <w:color w:val="1F497D" w:themeColor="text2"/>
                <w:sz w:val="24"/>
                <w:szCs w:val="24"/>
              </w:rPr>
            </w:pPr>
            <w:r w:rsidRPr="0037305E">
              <w:rPr>
                <w:rFonts w:ascii="Garamond" w:hAnsi="Garamond"/>
                <w:b/>
                <w:bCs/>
                <w:color w:val="1F497D" w:themeColor="text2"/>
                <w:sz w:val="24"/>
                <w:szCs w:val="24"/>
              </w:rPr>
              <w:t>8h45-9h00</w:t>
            </w:r>
            <w:r>
              <w:rPr>
                <w:rFonts w:ascii="Garamond" w:hAnsi="Garamond"/>
                <w:b/>
                <w:bCs/>
                <w:color w:val="1F497D" w:themeColor="text2"/>
                <w:sz w:val="24"/>
                <w:szCs w:val="24"/>
              </w:rPr>
              <w:t>:</w:t>
            </w:r>
          </w:p>
        </w:tc>
        <w:tc>
          <w:tcPr>
            <w:tcW w:w="7544" w:type="dxa"/>
          </w:tcPr>
          <w:p w:rsidR="00757395" w:rsidRDefault="00757395" w:rsidP="00F25122">
            <w:pPr>
              <w:autoSpaceDE w:val="0"/>
              <w:autoSpaceDN w:val="0"/>
              <w:adjustRightInd w:val="0"/>
              <w:jc w:val="both"/>
              <w:rPr>
                <w:rFonts w:ascii="Garamond" w:hAnsi="Garamond"/>
                <w:color w:val="1F497D" w:themeColor="text2"/>
                <w:sz w:val="24"/>
                <w:szCs w:val="24"/>
              </w:rPr>
            </w:pPr>
          </w:p>
          <w:p w:rsidR="00F25122" w:rsidRDefault="00F25122" w:rsidP="00F25122">
            <w:pPr>
              <w:autoSpaceDE w:val="0"/>
              <w:autoSpaceDN w:val="0"/>
              <w:adjustRightInd w:val="0"/>
              <w:jc w:val="both"/>
              <w:rPr>
                <w:rFonts w:ascii="Garamond" w:hAnsi="Garamond"/>
                <w:color w:val="1F497D" w:themeColor="text2"/>
                <w:sz w:val="24"/>
                <w:szCs w:val="24"/>
              </w:rPr>
            </w:pPr>
            <w:r>
              <w:rPr>
                <w:rFonts w:ascii="Garamond" w:hAnsi="Garamond"/>
                <w:color w:val="1F497D" w:themeColor="text2"/>
                <w:sz w:val="24"/>
                <w:szCs w:val="24"/>
              </w:rPr>
              <w:t>Mots de bienvenue:</w:t>
            </w:r>
          </w:p>
          <w:p w:rsidR="00F25122" w:rsidRDefault="00F25122" w:rsidP="006E0088">
            <w:pPr>
              <w:pStyle w:val="Paragraphedeliste"/>
              <w:numPr>
                <w:ilvl w:val="0"/>
                <w:numId w:val="6"/>
              </w:numPr>
              <w:autoSpaceDE w:val="0"/>
              <w:autoSpaceDN w:val="0"/>
              <w:adjustRightInd w:val="0"/>
              <w:jc w:val="both"/>
              <w:rPr>
                <w:rFonts w:ascii="Garamond" w:hAnsi="Garamond"/>
                <w:color w:val="1F497D" w:themeColor="text2"/>
                <w:sz w:val="24"/>
                <w:szCs w:val="24"/>
              </w:rPr>
            </w:pPr>
            <w:r w:rsidRPr="00F25122">
              <w:rPr>
                <w:rFonts w:ascii="Garamond" w:hAnsi="Garamond"/>
                <w:color w:val="1F497D" w:themeColor="text2"/>
                <w:sz w:val="24"/>
                <w:szCs w:val="24"/>
              </w:rPr>
              <w:t xml:space="preserve">Mme Karima </w:t>
            </w:r>
            <w:proofErr w:type="spellStart"/>
            <w:r w:rsidRPr="00F25122">
              <w:rPr>
                <w:rFonts w:ascii="Garamond" w:hAnsi="Garamond"/>
                <w:color w:val="1F497D" w:themeColor="text2"/>
                <w:sz w:val="24"/>
                <w:szCs w:val="24"/>
              </w:rPr>
              <w:t>Bounemra</w:t>
            </w:r>
            <w:proofErr w:type="spellEnd"/>
            <w:r w:rsidR="006E0088">
              <w:rPr>
                <w:rFonts w:ascii="Garamond" w:hAnsi="Garamond"/>
                <w:color w:val="1F497D" w:themeColor="text2"/>
                <w:sz w:val="24"/>
                <w:szCs w:val="24"/>
              </w:rPr>
              <w:t xml:space="preserve"> Ben </w:t>
            </w:r>
            <w:proofErr w:type="spellStart"/>
            <w:r w:rsidR="006E0088">
              <w:rPr>
                <w:rFonts w:ascii="Garamond" w:hAnsi="Garamond"/>
                <w:color w:val="1F497D" w:themeColor="text2"/>
                <w:sz w:val="24"/>
                <w:szCs w:val="24"/>
              </w:rPr>
              <w:t>Soltane</w:t>
            </w:r>
            <w:proofErr w:type="spellEnd"/>
            <w:r w:rsidRPr="00F25122">
              <w:rPr>
                <w:rFonts w:ascii="Garamond" w:hAnsi="Garamond"/>
                <w:color w:val="1F497D" w:themeColor="text2"/>
                <w:sz w:val="24"/>
                <w:szCs w:val="24"/>
              </w:rPr>
              <w:t xml:space="preserve"> (Directrice du Bureau pour l'Afrique du Nord de la </w:t>
            </w:r>
            <w:r>
              <w:rPr>
                <w:rFonts w:ascii="Garamond" w:hAnsi="Garamond"/>
                <w:color w:val="1F497D" w:themeColor="text2"/>
                <w:sz w:val="24"/>
                <w:szCs w:val="24"/>
              </w:rPr>
              <w:t>CEA</w:t>
            </w:r>
            <w:r w:rsidR="006E0088">
              <w:rPr>
                <w:rFonts w:ascii="Garamond" w:hAnsi="Garamond"/>
                <w:color w:val="1F497D" w:themeColor="text2"/>
                <w:sz w:val="24"/>
                <w:szCs w:val="24"/>
              </w:rPr>
              <w:t>, Maroc</w:t>
            </w:r>
            <w:r>
              <w:rPr>
                <w:rFonts w:ascii="Garamond" w:hAnsi="Garamond"/>
                <w:color w:val="1F497D" w:themeColor="text2"/>
                <w:sz w:val="24"/>
                <w:szCs w:val="24"/>
              </w:rPr>
              <w:t>);</w:t>
            </w:r>
          </w:p>
          <w:p w:rsidR="00F25122" w:rsidRPr="00F25122" w:rsidRDefault="00F25122" w:rsidP="00F25122">
            <w:pPr>
              <w:pStyle w:val="Paragraphedeliste"/>
              <w:numPr>
                <w:ilvl w:val="0"/>
                <w:numId w:val="6"/>
              </w:numPr>
              <w:autoSpaceDE w:val="0"/>
              <w:autoSpaceDN w:val="0"/>
              <w:adjustRightInd w:val="0"/>
              <w:jc w:val="both"/>
              <w:rPr>
                <w:rFonts w:ascii="Garamond" w:hAnsi="Garamond"/>
                <w:color w:val="1F497D" w:themeColor="text2"/>
                <w:sz w:val="24"/>
                <w:szCs w:val="24"/>
              </w:rPr>
            </w:pPr>
            <w:r w:rsidRPr="00F25122">
              <w:rPr>
                <w:rFonts w:ascii="Garamond" w:hAnsi="Garamond"/>
                <w:color w:val="1F497D" w:themeColor="text2"/>
                <w:sz w:val="24"/>
                <w:szCs w:val="24"/>
              </w:rPr>
              <w:t>Mr Kamel Lazaar (Président fondateur du Maghreb Economic Forum</w:t>
            </w:r>
            <w:r w:rsidR="006E0088">
              <w:rPr>
                <w:rFonts w:ascii="Garamond" w:hAnsi="Garamond"/>
                <w:color w:val="1F497D" w:themeColor="text2"/>
                <w:sz w:val="24"/>
                <w:szCs w:val="24"/>
              </w:rPr>
              <w:t>, Tunisie</w:t>
            </w:r>
            <w:r w:rsidRPr="00F25122">
              <w:rPr>
                <w:rFonts w:ascii="Garamond" w:hAnsi="Garamond"/>
                <w:color w:val="1F497D" w:themeColor="text2"/>
                <w:sz w:val="24"/>
                <w:szCs w:val="24"/>
              </w:rPr>
              <w:t>)</w:t>
            </w:r>
          </w:p>
          <w:p w:rsidR="00F25122" w:rsidRDefault="00F25122" w:rsidP="003D3232">
            <w:pPr>
              <w:autoSpaceDE w:val="0"/>
              <w:autoSpaceDN w:val="0"/>
              <w:adjustRightInd w:val="0"/>
              <w:jc w:val="both"/>
              <w:rPr>
                <w:rFonts w:ascii="Garamond" w:hAnsi="Garamond"/>
                <w:b/>
                <w:bCs/>
                <w:color w:val="1F497D" w:themeColor="text2"/>
                <w:sz w:val="24"/>
                <w:szCs w:val="24"/>
              </w:rPr>
            </w:pPr>
          </w:p>
        </w:tc>
      </w:tr>
      <w:tr w:rsidR="00F25122" w:rsidRPr="008A0537" w:rsidTr="00F25122">
        <w:tc>
          <w:tcPr>
            <w:tcW w:w="1668" w:type="dxa"/>
          </w:tcPr>
          <w:p w:rsidR="00757395" w:rsidRDefault="00757395" w:rsidP="003D3232">
            <w:pPr>
              <w:autoSpaceDE w:val="0"/>
              <w:autoSpaceDN w:val="0"/>
              <w:adjustRightInd w:val="0"/>
              <w:jc w:val="both"/>
              <w:rPr>
                <w:rFonts w:ascii="Garamond" w:hAnsi="Garamond"/>
                <w:b/>
                <w:bCs/>
                <w:color w:val="1F497D" w:themeColor="text2"/>
                <w:sz w:val="24"/>
                <w:szCs w:val="24"/>
              </w:rPr>
            </w:pPr>
          </w:p>
          <w:p w:rsidR="00F25122" w:rsidRDefault="00F25122" w:rsidP="003D3232">
            <w:pPr>
              <w:autoSpaceDE w:val="0"/>
              <w:autoSpaceDN w:val="0"/>
              <w:adjustRightInd w:val="0"/>
              <w:jc w:val="both"/>
              <w:rPr>
                <w:rFonts w:ascii="Garamond" w:hAnsi="Garamond"/>
                <w:b/>
                <w:bCs/>
                <w:color w:val="1F497D" w:themeColor="text2"/>
                <w:sz w:val="24"/>
                <w:szCs w:val="24"/>
              </w:rPr>
            </w:pPr>
            <w:r w:rsidRPr="0037305E">
              <w:rPr>
                <w:rFonts w:ascii="Garamond" w:hAnsi="Garamond"/>
                <w:b/>
                <w:bCs/>
                <w:color w:val="1F497D" w:themeColor="text2"/>
                <w:sz w:val="24"/>
                <w:szCs w:val="24"/>
              </w:rPr>
              <w:t>9h00 – 10h30:</w:t>
            </w:r>
          </w:p>
        </w:tc>
        <w:tc>
          <w:tcPr>
            <w:tcW w:w="7544" w:type="dxa"/>
          </w:tcPr>
          <w:p w:rsidR="00757395" w:rsidRDefault="00757395" w:rsidP="00F25122">
            <w:pPr>
              <w:jc w:val="center"/>
              <w:rPr>
                <w:rFonts w:ascii="Garamond" w:hAnsi="Garamond" w:cs="Century Gothic"/>
                <w:b/>
                <w:bCs/>
                <w:color w:val="1F497D" w:themeColor="text2"/>
                <w:sz w:val="24"/>
                <w:szCs w:val="24"/>
              </w:rPr>
            </w:pPr>
          </w:p>
          <w:p w:rsidR="00F25122" w:rsidRDefault="00F25122" w:rsidP="00F25122">
            <w:pPr>
              <w:jc w:val="center"/>
              <w:rPr>
                <w:rFonts w:ascii="Garamond" w:hAnsi="Garamond" w:cs="Century Gothic"/>
                <w:b/>
                <w:bCs/>
                <w:color w:val="1F497D" w:themeColor="text2"/>
                <w:sz w:val="24"/>
                <w:szCs w:val="24"/>
              </w:rPr>
            </w:pPr>
            <w:r w:rsidRPr="00287B97">
              <w:rPr>
                <w:rFonts w:ascii="Garamond" w:hAnsi="Garamond" w:cs="Century Gothic"/>
                <w:b/>
                <w:bCs/>
                <w:color w:val="1F497D" w:themeColor="text2"/>
                <w:sz w:val="24"/>
                <w:szCs w:val="24"/>
              </w:rPr>
              <w:t xml:space="preserve">Panel 1: </w:t>
            </w:r>
            <w:r>
              <w:rPr>
                <w:rFonts w:ascii="Garamond" w:hAnsi="Garamond" w:cs="Century Gothic"/>
                <w:b/>
                <w:bCs/>
                <w:color w:val="1F497D" w:themeColor="text2"/>
                <w:sz w:val="24"/>
                <w:szCs w:val="24"/>
              </w:rPr>
              <w:t>I</w:t>
            </w:r>
            <w:r w:rsidRPr="00287B97">
              <w:rPr>
                <w:rFonts w:ascii="Garamond" w:hAnsi="Garamond" w:cs="Century Gothic"/>
                <w:b/>
                <w:bCs/>
                <w:color w:val="1F497D" w:themeColor="text2"/>
                <w:sz w:val="24"/>
                <w:szCs w:val="24"/>
              </w:rPr>
              <w:t>ntégration financière régionale:</w:t>
            </w:r>
            <w:r>
              <w:rPr>
                <w:rFonts w:ascii="Garamond" w:hAnsi="Garamond" w:cs="Century Gothic"/>
                <w:b/>
                <w:bCs/>
                <w:color w:val="1F497D" w:themeColor="text2"/>
                <w:sz w:val="24"/>
                <w:szCs w:val="24"/>
              </w:rPr>
              <w:t xml:space="preserve"> quels blocages et quels enjeux?</w:t>
            </w:r>
          </w:p>
          <w:p w:rsidR="00F25122" w:rsidRDefault="00F25122" w:rsidP="00F25122">
            <w:pPr>
              <w:jc w:val="both"/>
              <w:rPr>
                <w:rFonts w:ascii="Garamond" w:hAnsi="Garamond" w:cs="Century Gothic"/>
                <w:i/>
                <w:iCs/>
                <w:color w:val="1F497D"/>
                <w:sz w:val="24"/>
                <w:szCs w:val="24"/>
              </w:rPr>
            </w:pPr>
            <w:r w:rsidRPr="00572BF3">
              <w:rPr>
                <w:rFonts w:ascii="Garamond" w:hAnsi="Garamond" w:cs="Century Gothic"/>
                <w:i/>
                <w:iCs/>
                <w:color w:val="1F497D"/>
                <w:sz w:val="24"/>
                <w:szCs w:val="24"/>
              </w:rPr>
              <w:t>Il s'agira de faire le point sur la question de l'intégration financière: quelles sont les actions jusque-là entreprises? Sont-elles appliquées? Quelle en est la portée? Quels sont les obstacles aujourd'hui et de quelle nature sont-ils?  Politique? Institutionnelle? Quels sont les enjeux liés à la levée de ces obstacles et à l'accélération du processus d'intégration financière d'une manière générale?</w:t>
            </w:r>
          </w:p>
          <w:p w:rsidR="00757395" w:rsidRPr="00572BF3" w:rsidRDefault="00757395" w:rsidP="00F25122">
            <w:pPr>
              <w:jc w:val="both"/>
              <w:rPr>
                <w:rFonts w:ascii="Garamond" w:hAnsi="Garamond" w:cs="Century Gothic"/>
                <w:i/>
                <w:iCs/>
                <w:color w:val="1F497D"/>
                <w:sz w:val="24"/>
                <w:szCs w:val="24"/>
              </w:rPr>
            </w:pPr>
          </w:p>
          <w:p w:rsidR="00F25122" w:rsidRDefault="00F25122" w:rsidP="00F25122">
            <w:pPr>
              <w:jc w:val="both"/>
              <w:rPr>
                <w:rFonts w:ascii="Garamond" w:hAnsi="Garamond" w:cs="Century Gothic"/>
                <w:color w:val="1F497D" w:themeColor="text2"/>
                <w:sz w:val="24"/>
                <w:szCs w:val="24"/>
              </w:rPr>
            </w:pPr>
            <w:r w:rsidRPr="00572BF3">
              <w:rPr>
                <w:rFonts w:ascii="Garamond" w:hAnsi="Garamond" w:cs="Century Gothic"/>
                <w:b/>
                <w:bCs/>
                <w:color w:val="1F497D" w:themeColor="text2"/>
                <w:sz w:val="24"/>
                <w:szCs w:val="24"/>
              </w:rPr>
              <w:t xml:space="preserve">Président de séance: </w:t>
            </w:r>
            <w:r>
              <w:rPr>
                <w:rFonts w:ascii="Garamond" w:hAnsi="Garamond" w:cs="Century Gothic"/>
                <w:color w:val="1F497D" w:themeColor="text2"/>
                <w:sz w:val="24"/>
                <w:szCs w:val="24"/>
              </w:rPr>
              <w:t xml:space="preserve">Mme Karima </w:t>
            </w:r>
            <w:proofErr w:type="spellStart"/>
            <w:r>
              <w:rPr>
                <w:rFonts w:ascii="Garamond" w:hAnsi="Garamond" w:cs="Century Gothic"/>
                <w:color w:val="1F497D" w:themeColor="text2"/>
                <w:sz w:val="24"/>
                <w:szCs w:val="24"/>
              </w:rPr>
              <w:t>Bounemra</w:t>
            </w:r>
            <w:proofErr w:type="spellEnd"/>
            <w:r>
              <w:rPr>
                <w:rFonts w:ascii="Garamond" w:hAnsi="Garamond" w:cs="Century Gothic"/>
                <w:color w:val="1F497D" w:themeColor="text2"/>
                <w:sz w:val="24"/>
                <w:szCs w:val="24"/>
              </w:rPr>
              <w:t xml:space="preserve"> </w:t>
            </w:r>
            <w:r w:rsidR="006E0088">
              <w:rPr>
                <w:rFonts w:ascii="Garamond" w:hAnsi="Garamond" w:cs="Century Gothic"/>
                <w:color w:val="1F497D" w:themeColor="text2"/>
                <w:sz w:val="24"/>
                <w:szCs w:val="24"/>
              </w:rPr>
              <w:t xml:space="preserve">Ben </w:t>
            </w:r>
            <w:proofErr w:type="spellStart"/>
            <w:r w:rsidR="006E0088">
              <w:rPr>
                <w:rFonts w:ascii="Garamond" w:hAnsi="Garamond" w:cs="Century Gothic"/>
                <w:color w:val="1F497D" w:themeColor="text2"/>
                <w:sz w:val="24"/>
                <w:szCs w:val="24"/>
              </w:rPr>
              <w:t>Soltane</w:t>
            </w:r>
            <w:proofErr w:type="spellEnd"/>
            <w:r w:rsidR="006E0088">
              <w:rPr>
                <w:rFonts w:ascii="Garamond" w:hAnsi="Garamond" w:cs="Century Gothic"/>
                <w:color w:val="1F497D" w:themeColor="text2"/>
                <w:sz w:val="24"/>
                <w:szCs w:val="24"/>
              </w:rPr>
              <w:t xml:space="preserve"> </w:t>
            </w:r>
            <w:r>
              <w:rPr>
                <w:rFonts w:ascii="Garamond" w:hAnsi="Garamond" w:cs="Century Gothic"/>
                <w:color w:val="1F497D" w:themeColor="text2"/>
                <w:sz w:val="24"/>
                <w:szCs w:val="24"/>
              </w:rPr>
              <w:t>(Directrice, Bureau de la CEA pour l'Afrique du Nord)</w:t>
            </w:r>
          </w:p>
          <w:p w:rsidR="00757395" w:rsidRDefault="00757395" w:rsidP="00F25122">
            <w:pPr>
              <w:jc w:val="both"/>
              <w:rPr>
                <w:rFonts w:ascii="Garamond" w:hAnsi="Garamond" w:cs="Century Gothic"/>
                <w:b/>
                <w:bCs/>
                <w:color w:val="1F497D" w:themeColor="text2"/>
                <w:sz w:val="24"/>
                <w:szCs w:val="24"/>
              </w:rPr>
            </w:pPr>
          </w:p>
          <w:p w:rsidR="00F25122" w:rsidRPr="00572BF3" w:rsidRDefault="00F25122" w:rsidP="00F25122">
            <w:pPr>
              <w:jc w:val="both"/>
              <w:rPr>
                <w:rFonts w:ascii="Garamond" w:hAnsi="Garamond" w:cs="Century Gothic"/>
                <w:b/>
                <w:bCs/>
                <w:color w:val="1F497D" w:themeColor="text2"/>
                <w:sz w:val="24"/>
                <w:szCs w:val="24"/>
              </w:rPr>
            </w:pPr>
            <w:r w:rsidRPr="00572BF3">
              <w:rPr>
                <w:rFonts w:ascii="Garamond" w:hAnsi="Garamond" w:cs="Century Gothic"/>
                <w:b/>
                <w:bCs/>
                <w:color w:val="1F497D" w:themeColor="text2"/>
                <w:sz w:val="24"/>
                <w:szCs w:val="24"/>
              </w:rPr>
              <w:t>Panélistes:</w:t>
            </w:r>
          </w:p>
          <w:p w:rsidR="00F25122" w:rsidRDefault="00F25122" w:rsidP="00F25122">
            <w:pPr>
              <w:pStyle w:val="Paragraphedeliste"/>
              <w:numPr>
                <w:ilvl w:val="0"/>
                <w:numId w:val="5"/>
              </w:numPr>
              <w:jc w:val="both"/>
              <w:rPr>
                <w:rFonts w:ascii="Garamond" w:hAnsi="Garamond" w:cs="Century Gothic"/>
                <w:color w:val="1F497D" w:themeColor="text2"/>
                <w:sz w:val="24"/>
                <w:szCs w:val="24"/>
              </w:rPr>
            </w:pPr>
            <w:r>
              <w:rPr>
                <w:rFonts w:ascii="Garamond" w:hAnsi="Garamond" w:cs="Century Gothic"/>
                <w:color w:val="1F497D" w:themeColor="text2"/>
                <w:sz w:val="24"/>
                <w:szCs w:val="24"/>
              </w:rPr>
              <w:t xml:space="preserve">Mr Habib Ben </w:t>
            </w:r>
            <w:proofErr w:type="spellStart"/>
            <w:r>
              <w:rPr>
                <w:rFonts w:ascii="Garamond" w:hAnsi="Garamond" w:cs="Century Gothic"/>
                <w:color w:val="1F497D" w:themeColor="text2"/>
                <w:sz w:val="24"/>
                <w:szCs w:val="24"/>
              </w:rPr>
              <w:t>Yahya</w:t>
            </w:r>
            <w:proofErr w:type="spellEnd"/>
            <w:r>
              <w:rPr>
                <w:rFonts w:ascii="Garamond" w:hAnsi="Garamond" w:cs="Century Gothic"/>
                <w:color w:val="1F497D" w:themeColor="text2"/>
                <w:sz w:val="24"/>
                <w:szCs w:val="24"/>
              </w:rPr>
              <w:t xml:space="preserve"> (Secrétaire Général de l'Union du Maghreb Arabe)</w:t>
            </w:r>
          </w:p>
          <w:p w:rsidR="00F25122" w:rsidRDefault="00F25122" w:rsidP="00F25122">
            <w:pPr>
              <w:pStyle w:val="Paragraphedeliste"/>
              <w:numPr>
                <w:ilvl w:val="0"/>
                <w:numId w:val="5"/>
              </w:numPr>
              <w:jc w:val="both"/>
              <w:rPr>
                <w:rFonts w:ascii="Garamond" w:hAnsi="Garamond" w:cs="Century Gothic"/>
                <w:color w:val="1F497D" w:themeColor="text2"/>
                <w:sz w:val="24"/>
                <w:szCs w:val="24"/>
              </w:rPr>
            </w:pPr>
            <w:r>
              <w:rPr>
                <w:rFonts w:ascii="Garamond" w:hAnsi="Garamond" w:cs="Century Gothic"/>
                <w:color w:val="1F497D" w:themeColor="text2"/>
                <w:sz w:val="24"/>
                <w:szCs w:val="24"/>
              </w:rPr>
              <w:t xml:space="preserve">Mr </w:t>
            </w:r>
            <w:proofErr w:type="spellStart"/>
            <w:r>
              <w:rPr>
                <w:rFonts w:ascii="Garamond" w:hAnsi="Garamond" w:cs="Century Gothic"/>
                <w:color w:val="1F497D" w:themeColor="text2"/>
                <w:sz w:val="24"/>
                <w:szCs w:val="24"/>
              </w:rPr>
              <w:t>Lahssan</w:t>
            </w:r>
            <w:proofErr w:type="spellEnd"/>
            <w:r>
              <w:rPr>
                <w:rFonts w:ascii="Garamond" w:hAnsi="Garamond" w:cs="Century Gothic"/>
                <w:color w:val="1F497D" w:themeColor="text2"/>
                <w:sz w:val="24"/>
                <w:szCs w:val="24"/>
              </w:rPr>
              <w:t xml:space="preserve"> Ben Halima (Direction de la supervision bancaire, Bank Al </w:t>
            </w:r>
            <w:proofErr w:type="spellStart"/>
            <w:r>
              <w:rPr>
                <w:rFonts w:ascii="Garamond" w:hAnsi="Garamond" w:cs="Century Gothic"/>
                <w:color w:val="1F497D" w:themeColor="text2"/>
                <w:sz w:val="24"/>
                <w:szCs w:val="24"/>
              </w:rPr>
              <w:t>Maghrib</w:t>
            </w:r>
            <w:proofErr w:type="spellEnd"/>
            <w:r>
              <w:rPr>
                <w:rFonts w:ascii="Garamond" w:hAnsi="Garamond" w:cs="Century Gothic"/>
                <w:color w:val="1F497D" w:themeColor="text2"/>
                <w:sz w:val="24"/>
                <w:szCs w:val="24"/>
              </w:rPr>
              <w:t>, Maroc)</w:t>
            </w:r>
          </w:p>
          <w:p w:rsidR="00F25122" w:rsidRDefault="00F25122" w:rsidP="00F25122">
            <w:pPr>
              <w:pStyle w:val="Paragraphedeliste"/>
              <w:numPr>
                <w:ilvl w:val="0"/>
                <w:numId w:val="5"/>
              </w:numPr>
              <w:jc w:val="both"/>
              <w:rPr>
                <w:rFonts w:ascii="Garamond" w:hAnsi="Garamond" w:cs="Century Gothic"/>
                <w:color w:val="1F497D" w:themeColor="text2"/>
                <w:sz w:val="24"/>
                <w:szCs w:val="24"/>
              </w:rPr>
            </w:pPr>
            <w:r w:rsidRPr="00203EC0">
              <w:rPr>
                <w:rFonts w:ascii="Garamond" w:hAnsi="Garamond" w:cs="Century Gothic"/>
                <w:color w:val="1F497D" w:themeColor="text2"/>
                <w:sz w:val="24"/>
                <w:szCs w:val="24"/>
              </w:rPr>
              <w:t xml:space="preserve">Mr Ahmed </w:t>
            </w:r>
            <w:proofErr w:type="spellStart"/>
            <w:r w:rsidRPr="00203EC0">
              <w:rPr>
                <w:rFonts w:ascii="Garamond" w:hAnsi="Garamond" w:cs="Century Gothic"/>
                <w:color w:val="1F497D" w:themeColor="text2"/>
                <w:sz w:val="24"/>
                <w:szCs w:val="24"/>
              </w:rPr>
              <w:t>Tarchi</w:t>
            </w:r>
            <w:proofErr w:type="spellEnd"/>
            <w:r w:rsidRPr="00203EC0">
              <w:rPr>
                <w:rFonts w:ascii="Garamond" w:hAnsi="Garamond" w:cs="Century Gothic"/>
                <w:color w:val="1F497D" w:themeColor="text2"/>
                <w:sz w:val="24"/>
                <w:szCs w:val="24"/>
              </w:rPr>
              <w:t xml:space="preserve"> (Directeur central des Etudes et de la Formation, Banque Centrale de Tunisie)</w:t>
            </w:r>
          </w:p>
          <w:p w:rsidR="00F25122" w:rsidRPr="008138FD" w:rsidRDefault="00F25122" w:rsidP="008138FD">
            <w:pPr>
              <w:pStyle w:val="Paragraphedeliste"/>
              <w:numPr>
                <w:ilvl w:val="0"/>
                <w:numId w:val="5"/>
              </w:numPr>
              <w:jc w:val="both"/>
              <w:rPr>
                <w:rFonts w:ascii="Garamond" w:hAnsi="Garamond" w:cs="Century Gothic"/>
                <w:color w:val="1F497D" w:themeColor="text2"/>
                <w:sz w:val="24"/>
                <w:szCs w:val="24"/>
                <w:lang w:val="en-US"/>
              </w:rPr>
            </w:pPr>
            <w:r w:rsidRPr="00C41626">
              <w:rPr>
                <w:rFonts w:ascii="Garamond" w:hAnsi="Garamond" w:cs="Century Gothic"/>
                <w:color w:val="1F497D" w:themeColor="text2"/>
                <w:sz w:val="24"/>
                <w:szCs w:val="24"/>
                <w:lang w:val="en-US"/>
              </w:rPr>
              <w:t xml:space="preserve">Mme Lamia </w:t>
            </w:r>
            <w:proofErr w:type="spellStart"/>
            <w:r w:rsidRPr="00C41626">
              <w:rPr>
                <w:rFonts w:ascii="Garamond" w:hAnsi="Garamond" w:cs="Century Gothic"/>
                <w:color w:val="1F497D" w:themeColor="text2"/>
                <w:sz w:val="24"/>
                <w:szCs w:val="24"/>
                <w:lang w:val="en-US"/>
              </w:rPr>
              <w:t>Merzouki</w:t>
            </w:r>
            <w:proofErr w:type="spellEnd"/>
            <w:r w:rsidRPr="00C41626">
              <w:rPr>
                <w:rFonts w:ascii="Garamond" w:hAnsi="Garamond" w:cs="Century Gothic"/>
                <w:color w:val="1F497D" w:themeColor="text2"/>
                <w:sz w:val="24"/>
                <w:szCs w:val="24"/>
                <w:lang w:val="en-US"/>
              </w:rPr>
              <w:t xml:space="preserve"> (Director, Strategy &amp; Partnership</w:t>
            </w:r>
            <w:r>
              <w:rPr>
                <w:rFonts w:ascii="Garamond" w:hAnsi="Garamond" w:cs="Century Gothic"/>
                <w:color w:val="1F497D" w:themeColor="text2"/>
                <w:sz w:val="24"/>
                <w:szCs w:val="24"/>
                <w:lang w:val="en-US"/>
              </w:rPr>
              <w:t>s, Moroccan Financial Board</w:t>
            </w:r>
            <w:r w:rsidR="008138FD">
              <w:rPr>
                <w:rFonts w:ascii="Garamond" w:hAnsi="Garamond" w:cs="Century Gothic"/>
                <w:color w:val="1F497D" w:themeColor="text2"/>
                <w:sz w:val="24"/>
                <w:szCs w:val="24"/>
                <w:lang w:val="en-US"/>
              </w:rPr>
              <w:t xml:space="preserve">, </w:t>
            </w:r>
            <w:proofErr w:type="spellStart"/>
            <w:r w:rsidR="008138FD">
              <w:rPr>
                <w:rFonts w:ascii="Garamond" w:hAnsi="Garamond" w:cs="Century Gothic"/>
                <w:color w:val="1F497D" w:themeColor="text2"/>
                <w:sz w:val="24"/>
                <w:szCs w:val="24"/>
                <w:lang w:val="en-US"/>
              </w:rPr>
              <w:t>Maroc</w:t>
            </w:r>
            <w:proofErr w:type="spellEnd"/>
            <w:r w:rsidRPr="008138FD">
              <w:rPr>
                <w:rFonts w:ascii="Garamond" w:hAnsi="Garamond" w:cs="Century Gothic"/>
                <w:color w:val="1F497D" w:themeColor="text2"/>
                <w:sz w:val="24"/>
                <w:szCs w:val="24"/>
                <w:lang w:val="en-US"/>
              </w:rPr>
              <w:t>)</w:t>
            </w:r>
          </w:p>
          <w:p w:rsidR="00F25122" w:rsidRPr="00F25122" w:rsidRDefault="00F25122" w:rsidP="003D3232">
            <w:pPr>
              <w:autoSpaceDE w:val="0"/>
              <w:autoSpaceDN w:val="0"/>
              <w:adjustRightInd w:val="0"/>
              <w:jc w:val="both"/>
              <w:rPr>
                <w:rFonts w:ascii="Garamond" w:hAnsi="Garamond"/>
                <w:b/>
                <w:bCs/>
                <w:color w:val="1F497D" w:themeColor="text2"/>
                <w:sz w:val="24"/>
                <w:szCs w:val="24"/>
                <w:lang w:val="en-US"/>
              </w:rPr>
            </w:pPr>
          </w:p>
        </w:tc>
      </w:tr>
      <w:tr w:rsidR="00F25122" w:rsidRPr="00F25122" w:rsidTr="00F25122">
        <w:tc>
          <w:tcPr>
            <w:tcW w:w="1668" w:type="dxa"/>
          </w:tcPr>
          <w:p w:rsidR="00757395" w:rsidRPr="00AA3699" w:rsidRDefault="00757395" w:rsidP="003D3232">
            <w:pPr>
              <w:autoSpaceDE w:val="0"/>
              <w:autoSpaceDN w:val="0"/>
              <w:adjustRightInd w:val="0"/>
              <w:jc w:val="both"/>
              <w:rPr>
                <w:rFonts w:ascii="Garamond" w:hAnsi="Garamond"/>
                <w:b/>
                <w:bCs/>
                <w:color w:val="1F497D" w:themeColor="text2"/>
                <w:sz w:val="24"/>
                <w:szCs w:val="24"/>
                <w:lang w:val="en-US"/>
              </w:rPr>
            </w:pPr>
          </w:p>
          <w:p w:rsidR="00F25122" w:rsidRPr="00F25122" w:rsidRDefault="00F25122" w:rsidP="003D3232">
            <w:pPr>
              <w:autoSpaceDE w:val="0"/>
              <w:autoSpaceDN w:val="0"/>
              <w:adjustRightInd w:val="0"/>
              <w:jc w:val="both"/>
              <w:rPr>
                <w:rFonts w:ascii="Garamond" w:hAnsi="Garamond"/>
                <w:b/>
                <w:bCs/>
                <w:color w:val="1F497D" w:themeColor="text2"/>
                <w:sz w:val="24"/>
                <w:szCs w:val="24"/>
                <w:lang w:val="en-US"/>
              </w:rPr>
            </w:pPr>
            <w:r w:rsidRPr="0037305E">
              <w:rPr>
                <w:rFonts w:ascii="Garamond" w:hAnsi="Garamond"/>
                <w:b/>
                <w:bCs/>
                <w:color w:val="1F497D" w:themeColor="text2"/>
                <w:sz w:val="24"/>
                <w:szCs w:val="24"/>
              </w:rPr>
              <w:t>10h30-11h00:</w:t>
            </w:r>
          </w:p>
        </w:tc>
        <w:tc>
          <w:tcPr>
            <w:tcW w:w="7544" w:type="dxa"/>
          </w:tcPr>
          <w:p w:rsidR="00757395" w:rsidRDefault="00757395" w:rsidP="00F25122">
            <w:pPr>
              <w:autoSpaceDE w:val="0"/>
              <w:autoSpaceDN w:val="0"/>
              <w:adjustRightInd w:val="0"/>
              <w:jc w:val="both"/>
              <w:rPr>
                <w:rFonts w:ascii="Garamond" w:hAnsi="Garamond"/>
                <w:color w:val="1F497D" w:themeColor="text2"/>
                <w:sz w:val="24"/>
                <w:szCs w:val="24"/>
              </w:rPr>
            </w:pPr>
          </w:p>
          <w:p w:rsidR="00F25122" w:rsidRPr="0037305E" w:rsidRDefault="00F25122" w:rsidP="00F25122">
            <w:pPr>
              <w:autoSpaceDE w:val="0"/>
              <w:autoSpaceDN w:val="0"/>
              <w:adjustRightInd w:val="0"/>
              <w:jc w:val="both"/>
              <w:rPr>
                <w:rFonts w:ascii="Garamond" w:hAnsi="Garamond"/>
                <w:b/>
                <w:bCs/>
                <w:color w:val="1F497D" w:themeColor="text2"/>
                <w:sz w:val="24"/>
                <w:szCs w:val="24"/>
              </w:rPr>
            </w:pPr>
            <w:r w:rsidRPr="0037305E">
              <w:rPr>
                <w:rFonts w:ascii="Garamond" w:hAnsi="Garamond"/>
                <w:color w:val="1F497D" w:themeColor="text2"/>
                <w:sz w:val="24"/>
                <w:szCs w:val="24"/>
              </w:rPr>
              <w:t>Pause-café</w:t>
            </w:r>
          </w:p>
          <w:p w:rsidR="00F25122" w:rsidRPr="00F25122" w:rsidRDefault="00F25122" w:rsidP="003D3232">
            <w:pPr>
              <w:autoSpaceDE w:val="0"/>
              <w:autoSpaceDN w:val="0"/>
              <w:adjustRightInd w:val="0"/>
              <w:jc w:val="both"/>
              <w:rPr>
                <w:rFonts w:ascii="Garamond" w:hAnsi="Garamond"/>
                <w:b/>
                <w:bCs/>
                <w:color w:val="1F497D" w:themeColor="text2"/>
                <w:sz w:val="24"/>
                <w:szCs w:val="24"/>
                <w:lang w:val="en-US"/>
              </w:rPr>
            </w:pPr>
          </w:p>
        </w:tc>
      </w:tr>
      <w:tr w:rsidR="00F25122" w:rsidRPr="00F25122" w:rsidTr="00F25122">
        <w:tc>
          <w:tcPr>
            <w:tcW w:w="1668" w:type="dxa"/>
          </w:tcPr>
          <w:p w:rsidR="00757395" w:rsidRDefault="00757395" w:rsidP="003D3232">
            <w:pPr>
              <w:autoSpaceDE w:val="0"/>
              <w:autoSpaceDN w:val="0"/>
              <w:adjustRightInd w:val="0"/>
              <w:jc w:val="both"/>
              <w:rPr>
                <w:rFonts w:ascii="Garamond" w:hAnsi="Garamond"/>
                <w:b/>
                <w:bCs/>
                <w:color w:val="1F497D" w:themeColor="text2"/>
                <w:sz w:val="24"/>
                <w:szCs w:val="24"/>
              </w:rPr>
            </w:pPr>
          </w:p>
          <w:p w:rsidR="00F25122" w:rsidRPr="00F25122" w:rsidRDefault="00F25122" w:rsidP="003D3232">
            <w:pPr>
              <w:autoSpaceDE w:val="0"/>
              <w:autoSpaceDN w:val="0"/>
              <w:adjustRightInd w:val="0"/>
              <w:jc w:val="both"/>
              <w:rPr>
                <w:rFonts w:ascii="Garamond" w:hAnsi="Garamond"/>
                <w:b/>
                <w:bCs/>
                <w:color w:val="1F497D" w:themeColor="text2"/>
                <w:sz w:val="24"/>
                <w:szCs w:val="24"/>
                <w:lang w:val="en-US"/>
              </w:rPr>
            </w:pPr>
            <w:r w:rsidRPr="00C16D3B">
              <w:rPr>
                <w:rFonts w:ascii="Garamond" w:hAnsi="Garamond"/>
                <w:b/>
                <w:bCs/>
                <w:color w:val="1F497D" w:themeColor="text2"/>
                <w:sz w:val="24"/>
                <w:szCs w:val="24"/>
              </w:rPr>
              <w:t>11h00-13h00:</w:t>
            </w:r>
          </w:p>
        </w:tc>
        <w:tc>
          <w:tcPr>
            <w:tcW w:w="7544" w:type="dxa"/>
          </w:tcPr>
          <w:p w:rsidR="00757395" w:rsidRDefault="00757395" w:rsidP="00F25122">
            <w:pPr>
              <w:jc w:val="both"/>
              <w:rPr>
                <w:rFonts w:ascii="Garamond" w:hAnsi="Garamond"/>
                <w:b/>
                <w:bCs/>
                <w:color w:val="1F497D" w:themeColor="text2"/>
                <w:sz w:val="24"/>
                <w:szCs w:val="24"/>
              </w:rPr>
            </w:pPr>
          </w:p>
          <w:p w:rsidR="00F25122" w:rsidRPr="00C16D3B" w:rsidRDefault="00F25122" w:rsidP="00241081">
            <w:pPr>
              <w:jc w:val="both"/>
              <w:rPr>
                <w:rFonts w:ascii="Garamond" w:hAnsi="Garamond"/>
                <w:b/>
                <w:bCs/>
                <w:color w:val="1F497D" w:themeColor="text2"/>
                <w:sz w:val="24"/>
                <w:szCs w:val="24"/>
              </w:rPr>
            </w:pPr>
            <w:r w:rsidRPr="00C16D3B">
              <w:rPr>
                <w:rFonts w:ascii="Garamond" w:hAnsi="Garamond"/>
                <w:b/>
                <w:bCs/>
                <w:color w:val="1F497D" w:themeColor="text2"/>
                <w:sz w:val="24"/>
                <w:szCs w:val="24"/>
              </w:rPr>
              <w:t xml:space="preserve">Panel 2: </w:t>
            </w:r>
            <w:r w:rsidR="00241081">
              <w:rPr>
                <w:rFonts w:ascii="Garamond" w:hAnsi="Garamond"/>
                <w:b/>
                <w:bCs/>
                <w:color w:val="1F497D" w:themeColor="text2"/>
                <w:sz w:val="24"/>
                <w:szCs w:val="24"/>
              </w:rPr>
              <w:t xml:space="preserve">Quels projets pour dynamiser les marchés de capitaux dans la région du Maghreb? </w:t>
            </w:r>
            <w:r w:rsidRPr="00C16D3B">
              <w:rPr>
                <w:rFonts w:ascii="Garamond" w:hAnsi="Garamond"/>
                <w:b/>
                <w:bCs/>
                <w:color w:val="1F497D" w:themeColor="text2"/>
                <w:sz w:val="24"/>
                <w:szCs w:val="24"/>
              </w:rPr>
              <w:t>Le</w:t>
            </w:r>
            <w:r w:rsidR="00241081">
              <w:rPr>
                <w:rFonts w:ascii="Garamond" w:hAnsi="Garamond"/>
                <w:b/>
                <w:bCs/>
                <w:color w:val="1F497D" w:themeColor="text2"/>
                <w:sz w:val="24"/>
                <w:szCs w:val="24"/>
              </w:rPr>
              <w:t xml:space="preserve"> point de vu</w:t>
            </w:r>
            <w:r w:rsidR="006D418D">
              <w:rPr>
                <w:rFonts w:ascii="Garamond" w:hAnsi="Garamond"/>
                <w:b/>
                <w:bCs/>
                <w:color w:val="1F497D" w:themeColor="text2"/>
                <w:sz w:val="24"/>
                <w:szCs w:val="24"/>
              </w:rPr>
              <w:t>e</w:t>
            </w:r>
            <w:r w:rsidR="00241081">
              <w:rPr>
                <w:rFonts w:ascii="Garamond" w:hAnsi="Garamond"/>
                <w:b/>
                <w:bCs/>
                <w:color w:val="1F497D" w:themeColor="text2"/>
                <w:sz w:val="24"/>
                <w:szCs w:val="24"/>
              </w:rPr>
              <w:t xml:space="preserve"> de</w:t>
            </w:r>
            <w:r w:rsidRPr="00C16D3B">
              <w:rPr>
                <w:rFonts w:ascii="Garamond" w:hAnsi="Garamond"/>
                <w:b/>
                <w:bCs/>
                <w:color w:val="1F497D" w:themeColor="text2"/>
                <w:sz w:val="24"/>
                <w:szCs w:val="24"/>
              </w:rPr>
              <w:t>s investisseurs</w:t>
            </w:r>
            <w:r>
              <w:rPr>
                <w:rFonts w:ascii="Garamond" w:hAnsi="Garamond"/>
                <w:b/>
                <w:bCs/>
                <w:color w:val="1F497D" w:themeColor="text2"/>
                <w:sz w:val="24"/>
                <w:szCs w:val="24"/>
              </w:rPr>
              <w:t>.</w:t>
            </w:r>
          </w:p>
          <w:p w:rsidR="006F37C8" w:rsidRDefault="006F37C8" w:rsidP="006F37C8">
            <w:pPr>
              <w:jc w:val="both"/>
              <w:rPr>
                <w:rFonts w:ascii="Garamond" w:hAnsi="Garamond" w:cs="Century Gothic"/>
                <w:i/>
                <w:iCs/>
                <w:color w:val="1F497D"/>
                <w:sz w:val="24"/>
                <w:szCs w:val="24"/>
              </w:rPr>
            </w:pPr>
          </w:p>
          <w:p w:rsidR="00F25122" w:rsidRPr="00572BF3" w:rsidRDefault="00241081" w:rsidP="009C0541">
            <w:pPr>
              <w:jc w:val="both"/>
              <w:rPr>
                <w:rFonts w:ascii="Garamond" w:hAnsi="Garamond" w:cs="Century Gothic"/>
                <w:i/>
                <w:iCs/>
                <w:color w:val="1F497D"/>
                <w:sz w:val="24"/>
                <w:szCs w:val="24"/>
              </w:rPr>
            </w:pPr>
            <w:r>
              <w:rPr>
                <w:rFonts w:ascii="Garamond" w:hAnsi="Garamond" w:cs="Century Gothic"/>
                <w:i/>
                <w:iCs/>
                <w:color w:val="1F497D"/>
                <w:sz w:val="24"/>
                <w:szCs w:val="24"/>
              </w:rPr>
              <w:t xml:space="preserve">Ce panel </w:t>
            </w:r>
            <w:r w:rsidR="006F37C8">
              <w:rPr>
                <w:rFonts w:ascii="Garamond" w:hAnsi="Garamond" w:cs="Century Gothic"/>
                <w:i/>
                <w:iCs/>
                <w:color w:val="1F497D"/>
                <w:sz w:val="24"/>
                <w:szCs w:val="24"/>
              </w:rPr>
              <w:t>se déroulera sous la forme d'un débat sur les voies possibles de dynamisation des investissements intra</w:t>
            </w:r>
            <w:r w:rsidR="007D63FB">
              <w:rPr>
                <w:rFonts w:ascii="Garamond" w:hAnsi="Garamond" w:cs="Century Gothic"/>
                <w:i/>
                <w:iCs/>
                <w:color w:val="1F497D"/>
                <w:sz w:val="24"/>
                <w:szCs w:val="24"/>
              </w:rPr>
              <w:t>-</w:t>
            </w:r>
            <w:r w:rsidR="006F37C8">
              <w:rPr>
                <w:rFonts w:ascii="Garamond" w:hAnsi="Garamond" w:cs="Century Gothic"/>
                <w:i/>
                <w:iCs/>
                <w:color w:val="1F497D"/>
                <w:sz w:val="24"/>
                <w:szCs w:val="24"/>
              </w:rPr>
              <w:t>maghrébins et l'apport des institutions financières de la région dans cette dynamique.</w:t>
            </w:r>
          </w:p>
          <w:p w:rsidR="00241081" w:rsidRDefault="00241081" w:rsidP="00F25122">
            <w:pPr>
              <w:autoSpaceDE w:val="0"/>
              <w:autoSpaceDN w:val="0"/>
              <w:adjustRightInd w:val="0"/>
              <w:jc w:val="both"/>
              <w:rPr>
                <w:rFonts w:ascii="Garamond" w:hAnsi="Garamond"/>
                <w:b/>
                <w:bCs/>
                <w:color w:val="1F497D" w:themeColor="text2"/>
                <w:sz w:val="24"/>
                <w:szCs w:val="24"/>
              </w:rPr>
            </w:pPr>
          </w:p>
          <w:p w:rsidR="00F25122" w:rsidRPr="00572BF3" w:rsidRDefault="00F25122" w:rsidP="00F25122">
            <w:pPr>
              <w:autoSpaceDE w:val="0"/>
              <w:autoSpaceDN w:val="0"/>
              <w:adjustRightInd w:val="0"/>
              <w:jc w:val="both"/>
              <w:rPr>
                <w:rFonts w:ascii="Garamond" w:hAnsi="Garamond"/>
                <w:b/>
                <w:bCs/>
                <w:color w:val="1F497D" w:themeColor="text2"/>
                <w:sz w:val="24"/>
                <w:szCs w:val="24"/>
              </w:rPr>
            </w:pPr>
            <w:r w:rsidRPr="00572BF3">
              <w:rPr>
                <w:rFonts w:ascii="Garamond" w:hAnsi="Garamond"/>
                <w:b/>
                <w:bCs/>
                <w:color w:val="1F497D" w:themeColor="text2"/>
                <w:sz w:val="24"/>
                <w:szCs w:val="24"/>
              </w:rPr>
              <w:t>Panélistes:</w:t>
            </w:r>
          </w:p>
          <w:p w:rsidR="00F25122" w:rsidRDefault="00F25122" w:rsidP="00F25122">
            <w:pPr>
              <w:pStyle w:val="Paragraphedeliste"/>
              <w:numPr>
                <w:ilvl w:val="0"/>
                <w:numId w:val="5"/>
              </w:numPr>
              <w:autoSpaceDE w:val="0"/>
              <w:autoSpaceDN w:val="0"/>
              <w:adjustRightInd w:val="0"/>
              <w:jc w:val="both"/>
              <w:rPr>
                <w:rFonts w:ascii="Garamond" w:hAnsi="Garamond"/>
                <w:color w:val="1F497D" w:themeColor="text2"/>
                <w:sz w:val="24"/>
                <w:szCs w:val="24"/>
              </w:rPr>
            </w:pPr>
            <w:r>
              <w:rPr>
                <w:rFonts w:ascii="Garamond" w:hAnsi="Garamond"/>
                <w:color w:val="1F497D" w:themeColor="text2"/>
                <w:sz w:val="24"/>
                <w:szCs w:val="24"/>
              </w:rPr>
              <w:t xml:space="preserve">Mr </w:t>
            </w:r>
            <w:proofErr w:type="spellStart"/>
            <w:r>
              <w:rPr>
                <w:rFonts w:ascii="Garamond" w:hAnsi="Garamond"/>
                <w:color w:val="1F497D" w:themeColor="text2"/>
                <w:sz w:val="24"/>
                <w:szCs w:val="24"/>
              </w:rPr>
              <w:t>Reda</w:t>
            </w:r>
            <w:proofErr w:type="spellEnd"/>
            <w:r>
              <w:rPr>
                <w:rFonts w:ascii="Garamond" w:hAnsi="Garamond"/>
                <w:color w:val="1F497D" w:themeColor="text2"/>
                <w:sz w:val="24"/>
                <w:szCs w:val="24"/>
              </w:rPr>
              <w:t xml:space="preserve"> </w:t>
            </w:r>
            <w:proofErr w:type="spellStart"/>
            <w:r>
              <w:rPr>
                <w:rFonts w:ascii="Garamond" w:hAnsi="Garamond"/>
                <w:color w:val="1F497D" w:themeColor="text2"/>
                <w:sz w:val="24"/>
                <w:szCs w:val="24"/>
              </w:rPr>
              <w:t>Hamiani</w:t>
            </w:r>
            <w:proofErr w:type="spellEnd"/>
            <w:r>
              <w:rPr>
                <w:rFonts w:ascii="Garamond" w:hAnsi="Garamond"/>
                <w:color w:val="1F497D" w:themeColor="text2"/>
                <w:sz w:val="24"/>
                <w:szCs w:val="24"/>
              </w:rPr>
              <w:t xml:space="preserve"> (Président du Forum des Chefs d'Entreprise</w:t>
            </w:r>
            <w:r w:rsidR="008F534B">
              <w:rPr>
                <w:rFonts w:ascii="Garamond" w:hAnsi="Garamond"/>
                <w:color w:val="1F497D" w:themeColor="text2"/>
                <w:sz w:val="24"/>
                <w:szCs w:val="24"/>
              </w:rPr>
              <w:t>s</w:t>
            </w:r>
            <w:r>
              <w:rPr>
                <w:rFonts w:ascii="Garamond" w:hAnsi="Garamond"/>
                <w:color w:val="1F497D" w:themeColor="text2"/>
                <w:sz w:val="24"/>
                <w:szCs w:val="24"/>
              </w:rPr>
              <w:t>, Algérie)</w:t>
            </w:r>
          </w:p>
          <w:p w:rsidR="009C0541" w:rsidRDefault="00241081" w:rsidP="00241081">
            <w:pPr>
              <w:pStyle w:val="Paragraphedeliste"/>
              <w:numPr>
                <w:ilvl w:val="0"/>
                <w:numId w:val="5"/>
              </w:numPr>
              <w:autoSpaceDE w:val="0"/>
              <w:autoSpaceDN w:val="0"/>
              <w:adjustRightInd w:val="0"/>
              <w:jc w:val="both"/>
              <w:rPr>
                <w:rFonts w:ascii="Garamond" w:hAnsi="Garamond"/>
                <w:color w:val="1F497D" w:themeColor="text2"/>
                <w:sz w:val="24"/>
                <w:szCs w:val="24"/>
              </w:rPr>
            </w:pPr>
            <w:r>
              <w:rPr>
                <w:rFonts w:ascii="Garamond" w:hAnsi="Garamond"/>
                <w:color w:val="1F497D" w:themeColor="text2"/>
                <w:sz w:val="24"/>
                <w:szCs w:val="24"/>
              </w:rPr>
              <w:t xml:space="preserve">Mr Kamel Lazaar (Président, MEF et </w:t>
            </w:r>
            <w:proofErr w:type="spellStart"/>
            <w:r>
              <w:rPr>
                <w:rFonts w:ascii="Garamond" w:hAnsi="Garamond"/>
                <w:color w:val="1F497D" w:themeColor="text2"/>
                <w:sz w:val="24"/>
                <w:szCs w:val="24"/>
              </w:rPr>
              <w:t>Executive</w:t>
            </w:r>
            <w:proofErr w:type="spellEnd"/>
            <w:r>
              <w:rPr>
                <w:rFonts w:ascii="Garamond" w:hAnsi="Garamond"/>
                <w:color w:val="1F497D" w:themeColor="text2"/>
                <w:sz w:val="24"/>
                <w:szCs w:val="24"/>
              </w:rPr>
              <w:t xml:space="preserve"> Chairman, </w:t>
            </w:r>
            <w:proofErr w:type="spellStart"/>
            <w:r>
              <w:rPr>
                <w:rFonts w:ascii="Garamond" w:hAnsi="Garamond"/>
                <w:color w:val="1F497D" w:themeColor="text2"/>
                <w:sz w:val="24"/>
                <w:szCs w:val="24"/>
              </w:rPr>
              <w:t>Swicorp</w:t>
            </w:r>
            <w:proofErr w:type="spellEnd"/>
            <w:r w:rsidR="008F534B">
              <w:rPr>
                <w:rFonts w:ascii="Garamond" w:hAnsi="Garamond"/>
                <w:color w:val="1F497D" w:themeColor="text2"/>
                <w:sz w:val="24"/>
                <w:szCs w:val="24"/>
              </w:rPr>
              <w:t>, Tunisie</w:t>
            </w:r>
            <w:r>
              <w:rPr>
                <w:rFonts w:ascii="Garamond" w:hAnsi="Garamond"/>
                <w:color w:val="1F497D" w:themeColor="text2"/>
                <w:sz w:val="24"/>
                <w:szCs w:val="24"/>
              </w:rPr>
              <w:t>)</w:t>
            </w:r>
          </w:p>
          <w:p w:rsidR="006E0088" w:rsidRDefault="009C0541" w:rsidP="00123FFE">
            <w:pPr>
              <w:pStyle w:val="Paragraphedeliste"/>
              <w:numPr>
                <w:ilvl w:val="0"/>
                <w:numId w:val="5"/>
              </w:numPr>
              <w:autoSpaceDE w:val="0"/>
              <w:autoSpaceDN w:val="0"/>
              <w:adjustRightInd w:val="0"/>
              <w:jc w:val="both"/>
              <w:rPr>
                <w:rFonts w:ascii="Garamond" w:hAnsi="Garamond"/>
                <w:color w:val="1F497D" w:themeColor="text2"/>
                <w:sz w:val="24"/>
                <w:szCs w:val="24"/>
              </w:rPr>
            </w:pPr>
            <w:r>
              <w:rPr>
                <w:rFonts w:ascii="Garamond" w:hAnsi="Garamond"/>
                <w:color w:val="1F497D" w:themeColor="text2"/>
                <w:sz w:val="24"/>
                <w:szCs w:val="24"/>
              </w:rPr>
              <w:t>Mr Rachid Alaoui (Associé, PDG Atlas Capital Management</w:t>
            </w:r>
            <w:r w:rsidR="008F534B">
              <w:rPr>
                <w:rFonts w:ascii="Garamond" w:hAnsi="Garamond"/>
                <w:color w:val="1F497D" w:themeColor="text2"/>
                <w:sz w:val="24"/>
                <w:szCs w:val="24"/>
              </w:rPr>
              <w:t>, Maroc</w:t>
            </w:r>
            <w:r>
              <w:rPr>
                <w:rFonts w:ascii="Garamond" w:hAnsi="Garamond"/>
                <w:color w:val="1F497D" w:themeColor="text2"/>
                <w:sz w:val="24"/>
                <w:szCs w:val="24"/>
              </w:rPr>
              <w:t>)</w:t>
            </w:r>
          </w:p>
          <w:p w:rsidR="00123FFE" w:rsidRPr="00123FFE" w:rsidRDefault="00123FFE" w:rsidP="00123FFE">
            <w:pPr>
              <w:pStyle w:val="Paragraphedeliste"/>
              <w:autoSpaceDE w:val="0"/>
              <w:autoSpaceDN w:val="0"/>
              <w:adjustRightInd w:val="0"/>
              <w:jc w:val="both"/>
              <w:rPr>
                <w:rFonts w:ascii="Garamond" w:hAnsi="Garamond"/>
                <w:color w:val="1F497D" w:themeColor="text2"/>
                <w:sz w:val="24"/>
                <w:szCs w:val="24"/>
              </w:rPr>
            </w:pPr>
          </w:p>
          <w:p w:rsidR="00F25122" w:rsidRPr="00F25122" w:rsidRDefault="00F25122" w:rsidP="003D3232">
            <w:pPr>
              <w:autoSpaceDE w:val="0"/>
              <w:autoSpaceDN w:val="0"/>
              <w:adjustRightInd w:val="0"/>
              <w:jc w:val="both"/>
              <w:rPr>
                <w:rFonts w:ascii="Garamond" w:hAnsi="Garamond"/>
                <w:b/>
                <w:bCs/>
                <w:color w:val="1F497D" w:themeColor="text2"/>
                <w:sz w:val="24"/>
                <w:szCs w:val="24"/>
              </w:rPr>
            </w:pPr>
          </w:p>
        </w:tc>
      </w:tr>
      <w:tr w:rsidR="00F25122" w:rsidRPr="00F25122" w:rsidTr="00F25122">
        <w:tc>
          <w:tcPr>
            <w:tcW w:w="1668" w:type="dxa"/>
          </w:tcPr>
          <w:p w:rsidR="006E0088" w:rsidRDefault="006E0088" w:rsidP="00F25122">
            <w:pPr>
              <w:autoSpaceDE w:val="0"/>
              <w:autoSpaceDN w:val="0"/>
              <w:adjustRightInd w:val="0"/>
              <w:jc w:val="center"/>
              <w:rPr>
                <w:rFonts w:ascii="Garamond" w:hAnsi="Garamond"/>
                <w:b/>
                <w:bCs/>
                <w:color w:val="1F497D" w:themeColor="text2"/>
                <w:sz w:val="24"/>
                <w:szCs w:val="24"/>
              </w:rPr>
            </w:pPr>
          </w:p>
          <w:p w:rsidR="00F25122" w:rsidRPr="00F25122" w:rsidRDefault="00F25122" w:rsidP="00F25122">
            <w:pPr>
              <w:autoSpaceDE w:val="0"/>
              <w:autoSpaceDN w:val="0"/>
              <w:adjustRightInd w:val="0"/>
              <w:jc w:val="center"/>
              <w:rPr>
                <w:rFonts w:ascii="Garamond" w:hAnsi="Garamond"/>
                <w:b/>
                <w:bCs/>
                <w:color w:val="1F497D" w:themeColor="text2"/>
                <w:sz w:val="24"/>
                <w:szCs w:val="24"/>
              </w:rPr>
            </w:pPr>
            <w:r w:rsidRPr="0037305E">
              <w:rPr>
                <w:rFonts w:ascii="Garamond" w:hAnsi="Garamond"/>
                <w:b/>
                <w:bCs/>
                <w:color w:val="1F497D" w:themeColor="text2"/>
                <w:sz w:val="24"/>
                <w:szCs w:val="24"/>
              </w:rPr>
              <w:t>13h00-14h00:</w:t>
            </w:r>
          </w:p>
        </w:tc>
        <w:tc>
          <w:tcPr>
            <w:tcW w:w="7544" w:type="dxa"/>
          </w:tcPr>
          <w:p w:rsidR="006E0088" w:rsidRDefault="006E0088" w:rsidP="008138FD">
            <w:pPr>
              <w:autoSpaceDE w:val="0"/>
              <w:autoSpaceDN w:val="0"/>
              <w:adjustRightInd w:val="0"/>
              <w:jc w:val="both"/>
              <w:rPr>
                <w:rFonts w:ascii="Garamond" w:hAnsi="Garamond"/>
                <w:color w:val="1F497D" w:themeColor="text2"/>
                <w:sz w:val="24"/>
                <w:szCs w:val="24"/>
              </w:rPr>
            </w:pPr>
          </w:p>
          <w:p w:rsidR="00F25122" w:rsidRDefault="00F25122" w:rsidP="008138FD">
            <w:pPr>
              <w:autoSpaceDE w:val="0"/>
              <w:autoSpaceDN w:val="0"/>
              <w:adjustRightInd w:val="0"/>
              <w:jc w:val="both"/>
              <w:rPr>
                <w:rFonts w:ascii="Garamond" w:hAnsi="Garamond"/>
                <w:b/>
                <w:bCs/>
                <w:color w:val="1F497D" w:themeColor="text2"/>
                <w:sz w:val="24"/>
                <w:szCs w:val="24"/>
              </w:rPr>
            </w:pPr>
            <w:r w:rsidRPr="0037305E">
              <w:rPr>
                <w:rFonts w:ascii="Garamond" w:hAnsi="Garamond"/>
                <w:color w:val="1F497D" w:themeColor="text2"/>
                <w:sz w:val="24"/>
                <w:szCs w:val="24"/>
              </w:rPr>
              <w:t>Déjeuner</w:t>
            </w:r>
          </w:p>
          <w:p w:rsidR="006F37C8" w:rsidRPr="00F25122" w:rsidRDefault="006F37C8" w:rsidP="003D3232">
            <w:pPr>
              <w:autoSpaceDE w:val="0"/>
              <w:autoSpaceDN w:val="0"/>
              <w:adjustRightInd w:val="0"/>
              <w:jc w:val="both"/>
              <w:rPr>
                <w:rFonts w:ascii="Garamond" w:hAnsi="Garamond"/>
                <w:b/>
                <w:bCs/>
                <w:color w:val="1F497D" w:themeColor="text2"/>
                <w:sz w:val="24"/>
                <w:szCs w:val="24"/>
              </w:rPr>
            </w:pPr>
          </w:p>
        </w:tc>
      </w:tr>
      <w:tr w:rsidR="00F25122" w:rsidRPr="00F25122" w:rsidTr="00F25122">
        <w:tc>
          <w:tcPr>
            <w:tcW w:w="1668" w:type="dxa"/>
          </w:tcPr>
          <w:p w:rsidR="00757395" w:rsidRDefault="00757395" w:rsidP="003D3232">
            <w:pPr>
              <w:autoSpaceDE w:val="0"/>
              <w:autoSpaceDN w:val="0"/>
              <w:adjustRightInd w:val="0"/>
              <w:jc w:val="both"/>
              <w:rPr>
                <w:rFonts w:ascii="Garamond" w:hAnsi="Garamond"/>
                <w:b/>
                <w:bCs/>
                <w:color w:val="1F497D" w:themeColor="text2"/>
                <w:sz w:val="24"/>
                <w:szCs w:val="24"/>
              </w:rPr>
            </w:pPr>
          </w:p>
          <w:p w:rsidR="006F37C8" w:rsidRDefault="006F37C8" w:rsidP="003D3232">
            <w:pPr>
              <w:autoSpaceDE w:val="0"/>
              <w:autoSpaceDN w:val="0"/>
              <w:adjustRightInd w:val="0"/>
              <w:jc w:val="both"/>
              <w:rPr>
                <w:rFonts w:ascii="Garamond" w:hAnsi="Garamond"/>
                <w:b/>
                <w:bCs/>
                <w:color w:val="1F497D" w:themeColor="text2"/>
                <w:sz w:val="24"/>
                <w:szCs w:val="24"/>
              </w:rPr>
            </w:pPr>
          </w:p>
          <w:p w:rsidR="00F25122" w:rsidRPr="00F25122" w:rsidRDefault="00F25122" w:rsidP="003D3232">
            <w:pPr>
              <w:autoSpaceDE w:val="0"/>
              <w:autoSpaceDN w:val="0"/>
              <w:adjustRightInd w:val="0"/>
              <w:jc w:val="both"/>
              <w:rPr>
                <w:rFonts w:ascii="Garamond" w:hAnsi="Garamond"/>
                <w:b/>
                <w:bCs/>
                <w:color w:val="1F497D" w:themeColor="text2"/>
                <w:sz w:val="24"/>
                <w:szCs w:val="24"/>
              </w:rPr>
            </w:pPr>
            <w:r w:rsidRPr="00C16D3B">
              <w:rPr>
                <w:rFonts w:ascii="Garamond" w:hAnsi="Garamond"/>
                <w:b/>
                <w:bCs/>
                <w:color w:val="1F497D" w:themeColor="text2"/>
                <w:sz w:val="24"/>
                <w:szCs w:val="24"/>
              </w:rPr>
              <w:t>14h00-15h30:</w:t>
            </w:r>
          </w:p>
        </w:tc>
        <w:tc>
          <w:tcPr>
            <w:tcW w:w="7544" w:type="dxa"/>
          </w:tcPr>
          <w:p w:rsidR="00757395" w:rsidRDefault="00757395" w:rsidP="00F25122">
            <w:pPr>
              <w:autoSpaceDE w:val="0"/>
              <w:autoSpaceDN w:val="0"/>
              <w:adjustRightInd w:val="0"/>
              <w:jc w:val="both"/>
              <w:rPr>
                <w:rFonts w:ascii="Garamond" w:hAnsi="Garamond"/>
                <w:b/>
                <w:bCs/>
                <w:color w:val="1F497D" w:themeColor="text2"/>
                <w:sz w:val="24"/>
                <w:szCs w:val="24"/>
              </w:rPr>
            </w:pPr>
          </w:p>
          <w:p w:rsidR="00F25122" w:rsidRPr="00C16D3B" w:rsidRDefault="00F25122" w:rsidP="00F25122">
            <w:pPr>
              <w:autoSpaceDE w:val="0"/>
              <w:autoSpaceDN w:val="0"/>
              <w:adjustRightInd w:val="0"/>
              <w:jc w:val="both"/>
              <w:rPr>
                <w:rFonts w:ascii="Garamond" w:hAnsi="Garamond"/>
                <w:color w:val="1F497D" w:themeColor="text2"/>
                <w:sz w:val="24"/>
                <w:szCs w:val="24"/>
              </w:rPr>
            </w:pPr>
            <w:r w:rsidRPr="00C16D3B">
              <w:rPr>
                <w:rFonts w:ascii="Garamond" w:hAnsi="Garamond"/>
                <w:b/>
                <w:bCs/>
                <w:color w:val="1F497D" w:themeColor="text2"/>
                <w:sz w:val="24"/>
                <w:szCs w:val="24"/>
              </w:rPr>
              <w:t xml:space="preserve">Panel 3: </w:t>
            </w:r>
            <w:r w:rsidRPr="00C16D3B">
              <w:rPr>
                <w:rFonts w:ascii="Garamond" w:hAnsi="Garamond"/>
                <w:b/>
                <w:bCs/>
                <w:color w:val="004080"/>
                <w:sz w:val="24"/>
                <w:szCs w:val="24"/>
              </w:rPr>
              <w:t>Marchés boursiers : quelle réponse aux obstacles rencontrés par les investisseurs ?</w:t>
            </w:r>
            <w:r w:rsidRPr="00C16D3B">
              <w:rPr>
                <w:b/>
                <w:bCs/>
                <w:sz w:val="24"/>
                <w:szCs w:val="24"/>
              </w:rPr>
              <w:t xml:space="preserve"> </w:t>
            </w:r>
          </w:p>
          <w:p w:rsidR="00F25122" w:rsidRDefault="00F25122" w:rsidP="00F25122">
            <w:pPr>
              <w:autoSpaceDE w:val="0"/>
              <w:autoSpaceDN w:val="0"/>
              <w:adjustRightInd w:val="0"/>
              <w:jc w:val="both"/>
              <w:rPr>
                <w:rFonts w:ascii="Garamond" w:hAnsi="Garamond"/>
                <w:b/>
                <w:bCs/>
                <w:color w:val="1F497D" w:themeColor="text2"/>
                <w:sz w:val="24"/>
                <w:szCs w:val="24"/>
              </w:rPr>
            </w:pPr>
          </w:p>
          <w:p w:rsidR="00F25122" w:rsidRPr="00572BF3" w:rsidRDefault="00F25122" w:rsidP="00F25122">
            <w:pPr>
              <w:jc w:val="both"/>
              <w:rPr>
                <w:rFonts w:ascii="Garamond" w:hAnsi="Garamond"/>
                <w:i/>
                <w:iCs/>
                <w:color w:val="1F497D"/>
              </w:rPr>
            </w:pPr>
            <w:r w:rsidRPr="00572BF3">
              <w:rPr>
                <w:rFonts w:ascii="Garamond" w:hAnsi="Garamond"/>
                <w:i/>
                <w:iCs/>
                <w:color w:val="1F497D"/>
                <w:sz w:val="24"/>
                <w:szCs w:val="24"/>
              </w:rPr>
              <w:t>Ce panel sera animé par les principaux acteurs des marchés financiers maghrébins. Ces derniers y exposeront leur point de vue de la situation, apporteront des explications aux difficultés auxquelles sont confrontés les opérateurs de la région et livreront leur vision d'un marché financier intégré. Quelles actions pourraient être initiées par les bourses nationales dans le contexte actuel pour booster les investissements intra-maghrébins ?</w:t>
            </w:r>
          </w:p>
          <w:p w:rsidR="00FF42B2" w:rsidRDefault="00FF42B2" w:rsidP="00F25122">
            <w:pPr>
              <w:autoSpaceDE w:val="0"/>
              <w:autoSpaceDN w:val="0"/>
              <w:adjustRightInd w:val="0"/>
              <w:jc w:val="both"/>
              <w:rPr>
                <w:rFonts w:ascii="Garamond" w:hAnsi="Garamond"/>
                <w:b/>
                <w:bCs/>
                <w:color w:val="1F497D" w:themeColor="text2"/>
                <w:sz w:val="24"/>
                <w:szCs w:val="24"/>
              </w:rPr>
            </w:pPr>
          </w:p>
          <w:p w:rsidR="00F25122" w:rsidRPr="00A97E8A" w:rsidRDefault="00F25122" w:rsidP="00F25122">
            <w:pPr>
              <w:autoSpaceDE w:val="0"/>
              <w:autoSpaceDN w:val="0"/>
              <w:adjustRightInd w:val="0"/>
              <w:jc w:val="both"/>
              <w:rPr>
                <w:rFonts w:ascii="Garamond" w:hAnsi="Garamond"/>
                <w:color w:val="1F497D" w:themeColor="text2"/>
                <w:sz w:val="24"/>
                <w:szCs w:val="24"/>
              </w:rPr>
            </w:pPr>
            <w:r w:rsidRPr="00572BF3">
              <w:rPr>
                <w:rFonts w:ascii="Garamond" w:hAnsi="Garamond"/>
                <w:b/>
                <w:bCs/>
                <w:color w:val="1F497D" w:themeColor="text2"/>
                <w:sz w:val="24"/>
                <w:szCs w:val="24"/>
              </w:rPr>
              <w:t>Président de séance:</w:t>
            </w:r>
            <w:r w:rsidR="00376299">
              <w:rPr>
                <w:rFonts w:ascii="Garamond" w:hAnsi="Garamond"/>
                <w:b/>
                <w:bCs/>
                <w:color w:val="1F497D" w:themeColor="text2"/>
                <w:sz w:val="24"/>
                <w:szCs w:val="24"/>
              </w:rPr>
              <w:t xml:space="preserve"> </w:t>
            </w:r>
            <w:r w:rsidR="00A97E8A">
              <w:rPr>
                <w:rFonts w:ascii="Garamond" w:hAnsi="Garamond"/>
                <w:color w:val="1F497D" w:themeColor="text2"/>
                <w:sz w:val="24"/>
                <w:szCs w:val="24"/>
              </w:rPr>
              <w:t>Mr Hicham Elalamy (DGA, Conseil Déontologique des Valeurs Mobilières, Maroc)</w:t>
            </w:r>
          </w:p>
          <w:p w:rsidR="00F25122" w:rsidRPr="00203EC0" w:rsidRDefault="00F25122" w:rsidP="00F25122">
            <w:pPr>
              <w:autoSpaceDE w:val="0"/>
              <w:autoSpaceDN w:val="0"/>
              <w:adjustRightInd w:val="0"/>
              <w:jc w:val="both"/>
              <w:rPr>
                <w:rFonts w:ascii="Garamond" w:hAnsi="Garamond"/>
                <w:color w:val="1F497D" w:themeColor="text2"/>
                <w:sz w:val="24"/>
                <w:szCs w:val="24"/>
              </w:rPr>
            </w:pPr>
          </w:p>
          <w:p w:rsidR="00F25122" w:rsidRPr="00572BF3" w:rsidRDefault="00F25122" w:rsidP="00F25122">
            <w:pPr>
              <w:autoSpaceDE w:val="0"/>
              <w:autoSpaceDN w:val="0"/>
              <w:adjustRightInd w:val="0"/>
              <w:jc w:val="both"/>
              <w:rPr>
                <w:rFonts w:ascii="Garamond" w:hAnsi="Garamond"/>
                <w:b/>
                <w:bCs/>
                <w:color w:val="1F497D" w:themeColor="text2"/>
                <w:sz w:val="24"/>
                <w:szCs w:val="24"/>
              </w:rPr>
            </w:pPr>
            <w:r w:rsidRPr="00572BF3">
              <w:rPr>
                <w:rFonts w:ascii="Garamond" w:hAnsi="Garamond"/>
                <w:b/>
                <w:bCs/>
                <w:color w:val="1F497D" w:themeColor="text2"/>
                <w:sz w:val="24"/>
                <w:szCs w:val="24"/>
              </w:rPr>
              <w:t>Panélistes:</w:t>
            </w:r>
          </w:p>
          <w:p w:rsidR="00F25122" w:rsidRDefault="00F25122" w:rsidP="00F25122">
            <w:pPr>
              <w:pStyle w:val="Paragraphedeliste"/>
              <w:numPr>
                <w:ilvl w:val="0"/>
                <w:numId w:val="5"/>
              </w:numPr>
              <w:autoSpaceDE w:val="0"/>
              <w:autoSpaceDN w:val="0"/>
              <w:adjustRightInd w:val="0"/>
              <w:jc w:val="both"/>
              <w:rPr>
                <w:rFonts w:ascii="Garamond" w:hAnsi="Garamond"/>
                <w:color w:val="1F497D" w:themeColor="text2"/>
                <w:sz w:val="24"/>
                <w:szCs w:val="24"/>
              </w:rPr>
            </w:pPr>
            <w:r>
              <w:rPr>
                <w:rFonts w:ascii="Garamond" w:hAnsi="Garamond"/>
                <w:color w:val="1F497D" w:themeColor="text2"/>
                <w:sz w:val="24"/>
                <w:szCs w:val="24"/>
              </w:rPr>
              <w:t xml:space="preserve">Mr Fadhel </w:t>
            </w:r>
            <w:proofErr w:type="spellStart"/>
            <w:r>
              <w:rPr>
                <w:rFonts w:ascii="Garamond" w:hAnsi="Garamond"/>
                <w:color w:val="1F497D" w:themeColor="text2"/>
                <w:sz w:val="24"/>
                <w:szCs w:val="24"/>
              </w:rPr>
              <w:t>Abdelkafi</w:t>
            </w:r>
            <w:proofErr w:type="spellEnd"/>
            <w:r>
              <w:rPr>
                <w:rFonts w:ascii="Garamond" w:hAnsi="Garamond"/>
                <w:color w:val="1F497D" w:themeColor="text2"/>
                <w:sz w:val="24"/>
                <w:szCs w:val="24"/>
              </w:rPr>
              <w:t xml:space="preserve"> (Président de la Bourse des Valeurs Mobilières de Tunis)</w:t>
            </w:r>
          </w:p>
          <w:p w:rsidR="00F25122" w:rsidRDefault="00A97E8A" w:rsidP="00F25122">
            <w:pPr>
              <w:pStyle w:val="Paragraphedeliste"/>
              <w:numPr>
                <w:ilvl w:val="0"/>
                <w:numId w:val="5"/>
              </w:numPr>
              <w:autoSpaceDE w:val="0"/>
              <w:autoSpaceDN w:val="0"/>
              <w:adjustRightInd w:val="0"/>
              <w:jc w:val="both"/>
              <w:rPr>
                <w:rFonts w:ascii="Garamond" w:hAnsi="Garamond"/>
                <w:color w:val="1F497D" w:themeColor="text2"/>
                <w:sz w:val="24"/>
                <w:szCs w:val="24"/>
              </w:rPr>
            </w:pPr>
            <w:r>
              <w:rPr>
                <w:rFonts w:ascii="Garamond" w:hAnsi="Garamond"/>
                <w:color w:val="1F497D" w:themeColor="text2"/>
                <w:sz w:val="24"/>
                <w:szCs w:val="24"/>
              </w:rPr>
              <w:t xml:space="preserve">Mr Badr </w:t>
            </w:r>
            <w:proofErr w:type="spellStart"/>
            <w:r>
              <w:rPr>
                <w:rFonts w:ascii="Garamond" w:hAnsi="Garamond"/>
                <w:color w:val="1F497D" w:themeColor="text2"/>
                <w:sz w:val="24"/>
                <w:szCs w:val="24"/>
              </w:rPr>
              <w:t>Beny</w:t>
            </w:r>
            <w:r w:rsidR="00F25122">
              <w:rPr>
                <w:rFonts w:ascii="Garamond" w:hAnsi="Garamond"/>
                <w:color w:val="1F497D" w:themeColor="text2"/>
                <w:sz w:val="24"/>
                <w:szCs w:val="24"/>
              </w:rPr>
              <w:t>oussef</w:t>
            </w:r>
            <w:proofErr w:type="spellEnd"/>
            <w:r w:rsidR="00F25122">
              <w:rPr>
                <w:rFonts w:ascii="Garamond" w:hAnsi="Garamond"/>
                <w:color w:val="1F497D" w:themeColor="text2"/>
                <w:sz w:val="24"/>
                <w:szCs w:val="24"/>
              </w:rPr>
              <w:t xml:space="preserve"> (Directeur développement, Bourse de Casa</w:t>
            </w:r>
            <w:r>
              <w:rPr>
                <w:rFonts w:ascii="Garamond" w:hAnsi="Garamond"/>
                <w:color w:val="1F497D" w:themeColor="text2"/>
                <w:sz w:val="24"/>
                <w:szCs w:val="24"/>
              </w:rPr>
              <w:t>blanca</w:t>
            </w:r>
            <w:r w:rsidR="00F25122">
              <w:rPr>
                <w:rFonts w:ascii="Garamond" w:hAnsi="Garamond"/>
                <w:color w:val="1F497D" w:themeColor="text2"/>
                <w:sz w:val="24"/>
                <w:szCs w:val="24"/>
              </w:rPr>
              <w:t>, Maroc)</w:t>
            </w:r>
          </w:p>
          <w:p w:rsidR="00F25122" w:rsidRDefault="00F25122" w:rsidP="00A97E8A">
            <w:pPr>
              <w:pStyle w:val="Paragraphedeliste"/>
              <w:numPr>
                <w:ilvl w:val="0"/>
                <w:numId w:val="5"/>
              </w:numPr>
              <w:autoSpaceDE w:val="0"/>
              <w:autoSpaceDN w:val="0"/>
              <w:adjustRightInd w:val="0"/>
              <w:jc w:val="both"/>
              <w:rPr>
                <w:rFonts w:ascii="Garamond" w:hAnsi="Garamond"/>
                <w:color w:val="1F497D" w:themeColor="text2"/>
                <w:sz w:val="24"/>
                <w:szCs w:val="24"/>
              </w:rPr>
            </w:pPr>
            <w:r>
              <w:rPr>
                <w:rFonts w:ascii="Garamond" w:hAnsi="Garamond"/>
                <w:color w:val="1F497D" w:themeColor="text2"/>
                <w:sz w:val="24"/>
                <w:szCs w:val="24"/>
              </w:rPr>
              <w:t xml:space="preserve">Mr Lies </w:t>
            </w:r>
            <w:proofErr w:type="spellStart"/>
            <w:r>
              <w:rPr>
                <w:rFonts w:ascii="Garamond" w:hAnsi="Garamond"/>
                <w:color w:val="1F497D" w:themeColor="text2"/>
                <w:sz w:val="24"/>
                <w:szCs w:val="24"/>
              </w:rPr>
              <w:t>Kerrar</w:t>
            </w:r>
            <w:proofErr w:type="spellEnd"/>
            <w:r>
              <w:rPr>
                <w:rFonts w:ascii="Garamond" w:hAnsi="Garamond"/>
                <w:color w:val="1F497D" w:themeColor="text2"/>
                <w:sz w:val="24"/>
                <w:szCs w:val="24"/>
              </w:rPr>
              <w:t xml:space="preserve"> (Président</w:t>
            </w:r>
            <w:r w:rsidR="00A97E8A">
              <w:rPr>
                <w:rFonts w:ascii="Garamond" w:hAnsi="Garamond"/>
                <w:color w:val="1F497D" w:themeColor="text2"/>
                <w:sz w:val="24"/>
                <w:szCs w:val="24"/>
              </w:rPr>
              <w:t xml:space="preserve">, </w:t>
            </w:r>
            <w:r>
              <w:rPr>
                <w:rFonts w:ascii="Garamond" w:hAnsi="Garamond"/>
                <w:color w:val="1F497D" w:themeColor="text2"/>
                <w:sz w:val="24"/>
                <w:szCs w:val="24"/>
              </w:rPr>
              <w:t>Humilis Finance, Algérie)</w:t>
            </w:r>
          </w:p>
          <w:p w:rsidR="00F25122" w:rsidRPr="00F25122" w:rsidRDefault="00F25122" w:rsidP="003D3232">
            <w:pPr>
              <w:autoSpaceDE w:val="0"/>
              <w:autoSpaceDN w:val="0"/>
              <w:adjustRightInd w:val="0"/>
              <w:jc w:val="both"/>
              <w:rPr>
                <w:rFonts w:ascii="Garamond" w:hAnsi="Garamond"/>
                <w:b/>
                <w:bCs/>
                <w:color w:val="1F497D" w:themeColor="text2"/>
                <w:sz w:val="24"/>
                <w:szCs w:val="24"/>
              </w:rPr>
            </w:pPr>
          </w:p>
        </w:tc>
      </w:tr>
      <w:tr w:rsidR="00F25122" w:rsidRPr="00F25122" w:rsidTr="00F25122">
        <w:tc>
          <w:tcPr>
            <w:tcW w:w="1668" w:type="dxa"/>
          </w:tcPr>
          <w:p w:rsidR="00757395" w:rsidRDefault="00757395" w:rsidP="003D3232">
            <w:pPr>
              <w:autoSpaceDE w:val="0"/>
              <w:autoSpaceDN w:val="0"/>
              <w:adjustRightInd w:val="0"/>
              <w:jc w:val="both"/>
              <w:rPr>
                <w:rFonts w:ascii="Garamond" w:hAnsi="Garamond"/>
                <w:b/>
                <w:bCs/>
                <w:color w:val="1F497D" w:themeColor="text2"/>
                <w:sz w:val="24"/>
                <w:szCs w:val="24"/>
              </w:rPr>
            </w:pPr>
          </w:p>
          <w:p w:rsidR="00F25122" w:rsidRPr="00F25122" w:rsidRDefault="00F25122" w:rsidP="003D3232">
            <w:pPr>
              <w:autoSpaceDE w:val="0"/>
              <w:autoSpaceDN w:val="0"/>
              <w:adjustRightInd w:val="0"/>
              <w:jc w:val="both"/>
              <w:rPr>
                <w:rFonts w:ascii="Garamond" w:hAnsi="Garamond"/>
                <w:b/>
                <w:bCs/>
                <w:color w:val="1F497D" w:themeColor="text2"/>
                <w:sz w:val="24"/>
                <w:szCs w:val="24"/>
              </w:rPr>
            </w:pPr>
            <w:r w:rsidRPr="0037305E">
              <w:rPr>
                <w:rFonts w:ascii="Garamond" w:hAnsi="Garamond"/>
                <w:b/>
                <w:bCs/>
                <w:color w:val="1F497D" w:themeColor="text2"/>
                <w:sz w:val="24"/>
                <w:szCs w:val="24"/>
              </w:rPr>
              <w:t>15h30-16h00:</w:t>
            </w:r>
          </w:p>
        </w:tc>
        <w:tc>
          <w:tcPr>
            <w:tcW w:w="7544" w:type="dxa"/>
          </w:tcPr>
          <w:p w:rsidR="00757395" w:rsidRDefault="00757395" w:rsidP="00F25122">
            <w:pPr>
              <w:autoSpaceDE w:val="0"/>
              <w:autoSpaceDN w:val="0"/>
              <w:adjustRightInd w:val="0"/>
              <w:jc w:val="both"/>
              <w:rPr>
                <w:rFonts w:ascii="Garamond" w:hAnsi="Garamond"/>
                <w:color w:val="1F497D" w:themeColor="text2"/>
                <w:sz w:val="24"/>
                <w:szCs w:val="24"/>
              </w:rPr>
            </w:pPr>
          </w:p>
          <w:p w:rsidR="00F25122" w:rsidRPr="0037305E" w:rsidRDefault="00F25122" w:rsidP="00F25122">
            <w:pPr>
              <w:autoSpaceDE w:val="0"/>
              <w:autoSpaceDN w:val="0"/>
              <w:adjustRightInd w:val="0"/>
              <w:jc w:val="both"/>
              <w:rPr>
                <w:rFonts w:ascii="Garamond" w:hAnsi="Garamond"/>
                <w:color w:val="1F497D" w:themeColor="text2"/>
                <w:sz w:val="24"/>
                <w:szCs w:val="24"/>
              </w:rPr>
            </w:pPr>
            <w:r w:rsidRPr="0037305E">
              <w:rPr>
                <w:rFonts w:ascii="Garamond" w:hAnsi="Garamond"/>
                <w:color w:val="1F497D" w:themeColor="text2"/>
                <w:sz w:val="24"/>
                <w:szCs w:val="24"/>
              </w:rPr>
              <w:t>Pause-café</w:t>
            </w:r>
          </w:p>
          <w:p w:rsidR="00F25122" w:rsidRPr="00F25122" w:rsidRDefault="00F25122" w:rsidP="003D3232">
            <w:pPr>
              <w:autoSpaceDE w:val="0"/>
              <w:autoSpaceDN w:val="0"/>
              <w:adjustRightInd w:val="0"/>
              <w:jc w:val="both"/>
              <w:rPr>
                <w:rFonts w:ascii="Garamond" w:hAnsi="Garamond"/>
                <w:b/>
                <w:bCs/>
                <w:color w:val="1F497D" w:themeColor="text2"/>
                <w:sz w:val="24"/>
                <w:szCs w:val="24"/>
              </w:rPr>
            </w:pPr>
          </w:p>
        </w:tc>
      </w:tr>
      <w:tr w:rsidR="00F25122" w:rsidRPr="00F25122" w:rsidTr="00F25122">
        <w:tc>
          <w:tcPr>
            <w:tcW w:w="1668" w:type="dxa"/>
          </w:tcPr>
          <w:p w:rsidR="00757395" w:rsidRDefault="00757395" w:rsidP="003D3232">
            <w:pPr>
              <w:autoSpaceDE w:val="0"/>
              <w:autoSpaceDN w:val="0"/>
              <w:adjustRightInd w:val="0"/>
              <w:jc w:val="both"/>
              <w:rPr>
                <w:rFonts w:ascii="Garamond" w:hAnsi="Garamond"/>
                <w:b/>
                <w:bCs/>
                <w:color w:val="1F497D" w:themeColor="text2"/>
                <w:sz w:val="24"/>
                <w:szCs w:val="24"/>
              </w:rPr>
            </w:pPr>
          </w:p>
          <w:p w:rsidR="00F25122" w:rsidRPr="00F25122" w:rsidRDefault="00F25122" w:rsidP="003D3232">
            <w:pPr>
              <w:autoSpaceDE w:val="0"/>
              <w:autoSpaceDN w:val="0"/>
              <w:adjustRightInd w:val="0"/>
              <w:jc w:val="both"/>
              <w:rPr>
                <w:rFonts w:ascii="Garamond" w:hAnsi="Garamond"/>
                <w:b/>
                <w:bCs/>
                <w:color w:val="1F497D" w:themeColor="text2"/>
                <w:sz w:val="24"/>
                <w:szCs w:val="24"/>
              </w:rPr>
            </w:pPr>
            <w:r w:rsidRPr="0037305E">
              <w:rPr>
                <w:rFonts w:ascii="Garamond" w:hAnsi="Garamond"/>
                <w:b/>
                <w:bCs/>
                <w:color w:val="1F497D" w:themeColor="text2"/>
                <w:sz w:val="24"/>
                <w:szCs w:val="24"/>
              </w:rPr>
              <w:t>16h</w:t>
            </w:r>
            <w:r w:rsidR="00757395">
              <w:rPr>
                <w:rFonts w:ascii="Garamond" w:hAnsi="Garamond"/>
                <w:b/>
                <w:bCs/>
                <w:color w:val="1F497D" w:themeColor="text2"/>
                <w:sz w:val="24"/>
                <w:szCs w:val="24"/>
              </w:rPr>
              <w:t>00</w:t>
            </w:r>
            <w:r w:rsidRPr="0037305E">
              <w:rPr>
                <w:rFonts w:ascii="Garamond" w:hAnsi="Garamond"/>
                <w:b/>
                <w:bCs/>
                <w:color w:val="1F497D" w:themeColor="text2"/>
                <w:sz w:val="24"/>
                <w:szCs w:val="24"/>
              </w:rPr>
              <w:t>-17h30:</w:t>
            </w:r>
          </w:p>
        </w:tc>
        <w:tc>
          <w:tcPr>
            <w:tcW w:w="7544" w:type="dxa"/>
          </w:tcPr>
          <w:p w:rsidR="00757395" w:rsidRDefault="00757395" w:rsidP="00F25122">
            <w:pPr>
              <w:autoSpaceDE w:val="0"/>
              <w:autoSpaceDN w:val="0"/>
              <w:adjustRightInd w:val="0"/>
              <w:jc w:val="both"/>
              <w:rPr>
                <w:rFonts w:ascii="Garamond" w:hAnsi="Garamond"/>
                <w:b/>
                <w:bCs/>
                <w:color w:val="1F497D" w:themeColor="text2"/>
                <w:sz w:val="24"/>
                <w:szCs w:val="24"/>
              </w:rPr>
            </w:pPr>
          </w:p>
          <w:p w:rsidR="00F25122" w:rsidRPr="0037305E" w:rsidRDefault="00F25122" w:rsidP="00F25122">
            <w:pPr>
              <w:autoSpaceDE w:val="0"/>
              <w:autoSpaceDN w:val="0"/>
              <w:adjustRightInd w:val="0"/>
              <w:jc w:val="both"/>
              <w:rPr>
                <w:rFonts w:ascii="Garamond" w:hAnsi="Garamond"/>
                <w:color w:val="1F497D" w:themeColor="text2"/>
                <w:sz w:val="24"/>
                <w:szCs w:val="24"/>
              </w:rPr>
            </w:pPr>
            <w:r w:rsidRPr="00C16D3B">
              <w:rPr>
                <w:rFonts w:ascii="Garamond" w:hAnsi="Garamond"/>
                <w:b/>
                <w:bCs/>
                <w:color w:val="1F497D" w:themeColor="text2"/>
                <w:sz w:val="24"/>
                <w:szCs w:val="24"/>
              </w:rPr>
              <w:t xml:space="preserve">Panel </w:t>
            </w:r>
            <w:r>
              <w:rPr>
                <w:rFonts w:ascii="Garamond" w:hAnsi="Garamond"/>
                <w:b/>
                <w:bCs/>
                <w:color w:val="1F497D" w:themeColor="text2"/>
                <w:sz w:val="24"/>
                <w:szCs w:val="24"/>
              </w:rPr>
              <w:t>4</w:t>
            </w:r>
            <w:r w:rsidRPr="00C16D3B">
              <w:rPr>
                <w:rFonts w:ascii="Garamond" w:hAnsi="Garamond"/>
                <w:b/>
                <w:bCs/>
                <w:color w:val="1F497D" w:themeColor="text2"/>
                <w:sz w:val="24"/>
                <w:szCs w:val="24"/>
              </w:rPr>
              <w:t xml:space="preserve">: </w:t>
            </w:r>
            <w:r>
              <w:rPr>
                <w:rFonts w:ascii="Garamond" w:hAnsi="Garamond"/>
                <w:b/>
                <w:bCs/>
                <w:color w:val="004080"/>
                <w:sz w:val="24"/>
                <w:szCs w:val="24"/>
              </w:rPr>
              <w:t>Banques privées, banques publiques</w:t>
            </w:r>
            <w:r w:rsidRPr="00C16D3B">
              <w:rPr>
                <w:rFonts w:ascii="Garamond" w:hAnsi="Garamond"/>
                <w:b/>
                <w:bCs/>
                <w:color w:val="004080"/>
                <w:sz w:val="24"/>
                <w:szCs w:val="24"/>
              </w:rPr>
              <w:t xml:space="preserve"> : quelle réponse aux obstacles rencontrés par les investisseurs ?</w:t>
            </w:r>
          </w:p>
          <w:p w:rsidR="00F25122" w:rsidRDefault="00F25122" w:rsidP="00F25122">
            <w:pPr>
              <w:autoSpaceDE w:val="0"/>
              <w:autoSpaceDN w:val="0"/>
              <w:adjustRightInd w:val="0"/>
              <w:jc w:val="both"/>
              <w:rPr>
                <w:rFonts w:ascii="Garamond" w:hAnsi="Garamond"/>
                <w:b/>
                <w:bCs/>
                <w:color w:val="1F497D" w:themeColor="text2"/>
                <w:sz w:val="24"/>
                <w:szCs w:val="24"/>
              </w:rPr>
            </w:pPr>
          </w:p>
          <w:p w:rsidR="00F25122" w:rsidRPr="00572BF3" w:rsidRDefault="00F25122" w:rsidP="00F25122">
            <w:pPr>
              <w:jc w:val="both"/>
              <w:rPr>
                <w:rFonts w:ascii="Garamond" w:hAnsi="Garamond"/>
                <w:i/>
                <w:iCs/>
                <w:color w:val="1F497D"/>
                <w:sz w:val="24"/>
                <w:szCs w:val="24"/>
              </w:rPr>
            </w:pPr>
            <w:r w:rsidRPr="00572BF3">
              <w:rPr>
                <w:rFonts w:ascii="Garamond" w:hAnsi="Garamond"/>
                <w:i/>
                <w:iCs/>
                <w:color w:val="1F497D"/>
                <w:sz w:val="24"/>
                <w:szCs w:val="24"/>
              </w:rPr>
              <w:t xml:space="preserve">Il sera question pour les banquiers (privés et publics) d'exposer leur vision de la situation actuelle et des facteurs de blocage ainsi que des perspectives d'une intégration financière maghrébine. Il s'agira aussi pour eux, à l'instar des professionnels de la Bourse, de répondre aux questionnements qui auront été posés dans le panel 2. Quels partenariats seraient envisageables par les professionnels du secteur bancaire dans le contexte actuel ? Quels services financiers pour booster le commerce </w:t>
            </w:r>
            <w:proofErr w:type="spellStart"/>
            <w:r w:rsidRPr="00572BF3">
              <w:rPr>
                <w:rFonts w:ascii="Garamond" w:hAnsi="Garamond"/>
                <w:i/>
                <w:iCs/>
                <w:color w:val="1F497D"/>
                <w:sz w:val="24"/>
                <w:szCs w:val="24"/>
              </w:rPr>
              <w:t>intra-régional</w:t>
            </w:r>
            <w:proofErr w:type="spellEnd"/>
            <w:r w:rsidRPr="00572BF3">
              <w:rPr>
                <w:rFonts w:ascii="Garamond" w:hAnsi="Garamond"/>
                <w:i/>
                <w:iCs/>
                <w:color w:val="1F497D"/>
                <w:sz w:val="24"/>
                <w:szCs w:val="24"/>
              </w:rPr>
              <w:t> ?</w:t>
            </w:r>
          </w:p>
          <w:p w:rsidR="00F25122" w:rsidRDefault="00F25122" w:rsidP="00F25122">
            <w:pPr>
              <w:autoSpaceDE w:val="0"/>
              <w:autoSpaceDN w:val="0"/>
              <w:adjustRightInd w:val="0"/>
              <w:jc w:val="both"/>
              <w:rPr>
                <w:rFonts w:ascii="Garamond" w:hAnsi="Garamond"/>
                <w:b/>
                <w:bCs/>
                <w:color w:val="1F497D" w:themeColor="text2"/>
                <w:sz w:val="24"/>
                <w:szCs w:val="24"/>
              </w:rPr>
            </w:pPr>
          </w:p>
          <w:p w:rsidR="008A0537" w:rsidRPr="008A0537" w:rsidRDefault="00F25122" w:rsidP="008A0537">
            <w:pPr>
              <w:autoSpaceDE w:val="0"/>
              <w:autoSpaceDN w:val="0"/>
              <w:adjustRightInd w:val="0"/>
              <w:jc w:val="both"/>
              <w:rPr>
                <w:rFonts w:ascii="Garamond" w:hAnsi="Garamond"/>
                <w:color w:val="1F497D" w:themeColor="text2"/>
                <w:sz w:val="24"/>
                <w:szCs w:val="24"/>
              </w:rPr>
            </w:pPr>
            <w:r w:rsidRPr="008A0537">
              <w:rPr>
                <w:rFonts w:ascii="Garamond" w:hAnsi="Garamond"/>
                <w:b/>
                <w:bCs/>
                <w:color w:val="1F497D" w:themeColor="text2"/>
                <w:sz w:val="24"/>
                <w:szCs w:val="24"/>
              </w:rPr>
              <w:t>Président de séance:</w:t>
            </w:r>
            <w:r w:rsidRPr="008A0537">
              <w:rPr>
                <w:rFonts w:ascii="Garamond" w:hAnsi="Garamond"/>
                <w:color w:val="1F497D" w:themeColor="text2"/>
                <w:sz w:val="24"/>
                <w:szCs w:val="24"/>
              </w:rPr>
              <w:t xml:space="preserve"> </w:t>
            </w:r>
            <w:r w:rsidR="008A0537" w:rsidRPr="008A0537">
              <w:rPr>
                <w:rFonts w:ascii="Garamond" w:hAnsi="Garamond"/>
                <w:color w:val="1F497D" w:themeColor="text2"/>
                <w:sz w:val="24"/>
                <w:szCs w:val="24"/>
              </w:rPr>
              <w:t xml:space="preserve">Mr Fadhel </w:t>
            </w:r>
            <w:proofErr w:type="spellStart"/>
            <w:r w:rsidR="008A0537" w:rsidRPr="008A0537">
              <w:rPr>
                <w:rFonts w:ascii="Garamond" w:hAnsi="Garamond"/>
                <w:color w:val="1F497D" w:themeColor="text2"/>
                <w:sz w:val="24"/>
                <w:szCs w:val="24"/>
              </w:rPr>
              <w:t>Abdelkafi</w:t>
            </w:r>
            <w:proofErr w:type="spellEnd"/>
            <w:r w:rsidR="008A0537" w:rsidRPr="008A0537">
              <w:rPr>
                <w:rFonts w:ascii="Garamond" w:hAnsi="Garamond"/>
                <w:color w:val="1F497D" w:themeColor="text2"/>
                <w:sz w:val="24"/>
                <w:szCs w:val="24"/>
              </w:rPr>
              <w:t xml:space="preserve"> (Président </w:t>
            </w:r>
            <w:r w:rsidR="008A0537">
              <w:rPr>
                <w:rFonts w:ascii="Garamond" w:hAnsi="Garamond"/>
                <w:color w:val="1F497D" w:themeColor="text2"/>
                <w:sz w:val="24"/>
                <w:szCs w:val="24"/>
              </w:rPr>
              <w:t xml:space="preserve">du Conseil d'Administration </w:t>
            </w:r>
            <w:r w:rsidR="008A0537" w:rsidRPr="008A0537">
              <w:rPr>
                <w:rFonts w:ascii="Garamond" w:hAnsi="Garamond"/>
                <w:color w:val="1F497D" w:themeColor="text2"/>
                <w:sz w:val="24"/>
                <w:szCs w:val="24"/>
              </w:rPr>
              <w:t>de la Bourse des Valeurs Mobilières de Tunis)</w:t>
            </w:r>
          </w:p>
          <w:p w:rsidR="00F25122" w:rsidRDefault="00F25122" w:rsidP="00F25122">
            <w:pPr>
              <w:autoSpaceDE w:val="0"/>
              <w:autoSpaceDN w:val="0"/>
              <w:adjustRightInd w:val="0"/>
              <w:jc w:val="both"/>
              <w:rPr>
                <w:rFonts w:ascii="Garamond" w:hAnsi="Garamond"/>
                <w:color w:val="1F497D" w:themeColor="text2"/>
                <w:sz w:val="24"/>
                <w:szCs w:val="24"/>
              </w:rPr>
            </w:pPr>
          </w:p>
          <w:p w:rsidR="00F25122" w:rsidRPr="002D05E4" w:rsidRDefault="00F25122" w:rsidP="00F25122">
            <w:pPr>
              <w:autoSpaceDE w:val="0"/>
              <w:autoSpaceDN w:val="0"/>
              <w:adjustRightInd w:val="0"/>
              <w:jc w:val="both"/>
              <w:rPr>
                <w:rFonts w:ascii="Garamond" w:hAnsi="Garamond"/>
                <w:b/>
                <w:bCs/>
                <w:color w:val="1F497D" w:themeColor="text2"/>
                <w:sz w:val="24"/>
                <w:szCs w:val="24"/>
              </w:rPr>
            </w:pPr>
            <w:r w:rsidRPr="002D05E4">
              <w:rPr>
                <w:rFonts w:ascii="Garamond" w:hAnsi="Garamond"/>
                <w:b/>
                <w:bCs/>
                <w:color w:val="1F497D" w:themeColor="text2"/>
                <w:sz w:val="24"/>
                <w:szCs w:val="24"/>
              </w:rPr>
              <w:t>Panélistes:</w:t>
            </w:r>
          </w:p>
          <w:p w:rsidR="00F25122" w:rsidRPr="00203EC0" w:rsidRDefault="00F25122" w:rsidP="00F25122">
            <w:pPr>
              <w:pStyle w:val="Paragraphedeliste"/>
              <w:numPr>
                <w:ilvl w:val="0"/>
                <w:numId w:val="5"/>
              </w:numPr>
              <w:autoSpaceDE w:val="0"/>
              <w:autoSpaceDN w:val="0"/>
              <w:adjustRightInd w:val="0"/>
              <w:jc w:val="both"/>
              <w:rPr>
                <w:rFonts w:ascii="Garamond" w:hAnsi="Garamond"/>
                <w:color w:val="1F497D" w:themeColor="text2"/>
                <w:sz w:val="24"/>
                <w:szCs w:val="24"/>
                <w:lang w:val="en-US"/>
              </w:rPr>
            </w:pPr>
            <w:r w:rsidRPr="00203EC0">
              <w:rPr>
                <w:rFonts w:ascii="Garamond" w:hAnsi="Garamond"/>
                <w:color w:val="1F497D" w:themeColor="text2"/>
                <w:sz w:val="24"/>
                <w:szCs w:val="24"/>
                <w:lang w:val="en-US"/>
              </w:rPr>
              <w:t xml:space="preserve">Mr Ali Kooli (CEO </w:t>
            </w:r>
            <w:proofErr w:type="gramStart"/>
            <w:r w:rsidRPr="00203EC0">
              <w:rPr>
                <w:rFonts w:ascii="Garamond" w:hAnsi="Garamond"/>
                <w:color w:val="1F497D" w:themeColor="text2"/>
                <w:sz w:val="24"/>
                <w:szCs w:val="24"/>
                <w:lang w:val="en-US"/>
              </w:rPr>
              <w:t>et</w:t>
            </w:r>
            <w:proofErr w:type="gramEnd"/>
            <w:r w:rsidRPr="00203EC0">
              <w:rPr>
                <w:rFonts w:ascii="Garamond" w:hAnsi="Garamond"/>
                <w:color w:val="1F497D" w:themeColor="text2"/>
                <w:sz w:val="24"/>
                <w:szCs w:val="24"/>
                <w:lang w:val="en-US"/>
              </w:rPr>
              <w:t xml:space="preserve"> Managing Director Arab Banking Corporation, </w:t>
            </w:r>
            <w:proofErr w:type="spellStart"/>
            <w:r w:rsidRPr="00203EC0">
              <w:rPr>
                <w:rFonts w:ascii="Garamond" w:hAnsi="Garamond"/>
                <w:color w:val="1F497D" w:themeColor="text2"/>
                <w:sz w:val="24"/>
                <w:szCs w:val="24"/>
                <w:lang w:val="en-US"/>
              </w:rPr>
              <w:t>Tunisie</w:t>
            </w:r>
            <w:proofErr w:type="spellEnd"/>
            <w:r w:rsidRPr="00203EC0">
              <w:rPr>
                <w:rFonts w:ascii="Garamond" w:hAnsi="Garamond"/>
                <w:color w:val="1F497D" w:themeColor="text2"/>
                <w:sz w:val="24"/>
                <w:szCs w:val="24"/>
                <w:lang w:val="en-US"/>
              </w:rPr>
              <w:t>)</w:t>
            </w:r>
            <w:r>
              <w:rPr>
                <w:rFonts w:ascii="Garamond" w:hAnsi="Garamond"/>
                <w:color w:val="1F497D" w:themeColor="text2"/>
                <w:sz w:val="24"/>
                <w:szCs w:val="24"/>
                <w:lang w:val="en-US"/>
              </w:rPr>
              <w:t>.</w:t>
            </w:r>
          </w:p>
          <w:p w:rsidR="00F25122" w:rsidRDefault="00F25122" w:rsidP="005D310C">
            <w:pPr>
              <w:pStyle w:val="Paragraphedeliste"/>
              <w:numPr>
                <w:ilvl w:val="0"/>
                <w:numId w:val="5"/>
              </w:numPr>
              <w:autoSpaceDE w:val="0"/>
              <w:autoSpaceDN w:val="0"/>
              <w:adjustRightInd w:val="0"/>
              <w:jc w:val="both"/>
              <w:rPr>
                <w:rFonts w:ascii="Garamond" w:hAnsi="Garamond"/>
                <w:color w:val="1F497D" w:themeColor="text2"/>
                <w:sz w:val="24"/>
                <w:szCs w:val="24"/>
              </w:rPr>
            </w:pPr>
            <w:r w:rsidRPr="00203EC0">
              <w:rPr>
                <w:rFonts w:ascii="Garamond" w:hAnsi="Garamond"/>
                <w:color w:val="1F497D" w:themeColor="text2"/>
                <w:sz w:val="24"/>
                <w:szCs w:val="24"/>
              </w:rPr>
              <w:t xml:space="preserve">Mr </w:t>
            </w:r>
            <w:proofErr w:type="spellStart"/>
            <w:r w:rsidRPr="00203EC0">
              <w:rPr>
                <w:rFonts w:ascii="Garamond" w:hAnsi="Garamond"/>
                <w:color w:val="1F497D" w:themeColor="text2"/>
                <w:sz w:val="24"/>
                <w:szCs w:val="24"/>
              </w:rPr>
              <w:t>Ebe</w:t>
            </w:r>
            <w:proofErr w:type="spellEnd"/>
            <w:r w:rsidRPr="00203EC0">
              <w:rPr>
                <w:rFonts w:ascii="Garamond" w:hAnsi="Garamond"/>
                <w:color w:val="1F497D" w:themeColor="text2"/>
                <w:sz w:val="24"/>
                <w:szCs w:val="24"/>
              </w:rPr>
              <w:t xml:space="preserve"> </w:t>
            </w:r>
            <w:proofErr w:type="spellStart"/>
            <w:r w:rsidR="005D310C">
              <w:rPr>
                <w:rFonts w:ascii="Garamond" w:hAnsi="Garamond"/>
                <w:color w:val="1F497D" w:themeColor="text2"/>
                <w:sz w:val="24"/>
                <w:szCs w:val="24"/>
              </w:rPr>
              <w:t>Babah</w:t>
            </w:r>
            <w:proofErr w:type="spellEnd"/>
            <w:r w:rsidRPr="00203EC0">
              <w:rPr>
                <w:rFonts w:ascii="Garamond" w:hAnsi="Garamond"/>
                <w:color w:val="1F497D" w:themeColor="text2"/>
                <w:sz w:val="24"/>
                <w:szCs w:val="24"/>
              </w:rPr>
              <w:t xml:space="preserve"> (</w:t>
            </w:r>
            <w:r w:rsidR="005D310C">
              <w:rPr>
                <w:rFonts w:ascii="Garamond" w:hAnsi="Garamond"/>
                <w:color w:val="1F497D" w:themeColor="text2"/>
                <w:sz w:val="24"/>
                <w:szCs w:val="24"/>
              </w:rPr>
              <w:t xml:space="preserve">Directeur exécutif, </w:t>
            </w:r>
            <w:r w:rsidRPr="00203EC0">
              <w:rPr>
                <w:rFonts w:ascii="Garamond" w:hAnsi="Garamond"/>
                <w:color w:val="1F497D" w:themeColor="text2"/>
                <w:sz w:val="24"/>
                <w:szCs w:val="24"/>
              </w:rPr>
              <w:t>Banque Populaire de Mauritanie)</w:t>
            </w:r>
          </w:p>
          <w:p w:rsidR="00F25122" w:rsidRPr="00203EC0" w:rsidRDefault="00F25122" w:rsidP="00F25122">
            <w:pPr>
              <w:pStyle w:val="Paragraphedeliste"/>
              <w:numPr>
                <w:ilvl w:val="0"/>
                <w:numId w:val="5"/>
              </w:numPr>
              <w:autoSpaceDE w:val="0"/>
              <w:autoSpaceDN w:val="0"/>
              <w:adjustRightInd w:val="0"/>
              <w:jc w:val="both"/>
              <w:rPr>
                <w:rFonts w:ascii="Garamond" w:hAnsi="Garamond"/>
                <w:color w:val="1F497D" w:themeColor="text2"/>
                <w:sz w:val="24"/>
                <w:szCs w:val="24"/>
              </w:rPr>
            </w:pPr>
            <w:r>
              <w:rPr>
                <w:rFonts w:ascii="Garamond" w:hAnsi="Garamond"/>
                <w:color w:val="1F497D" w:themeColor="text2"/>
                <w:sz w:val="24"/>
                <w:szCs w:val="24"/>
              </w:rPr>
              <w:t xml:space="preserve">Mr Driss </w:t>
            </w:r>
            <w:proofErr w:type="spellStart"/>
            <w:r>
              <w:rPr>
                <w:rFonts w:ascii="Garamond" w:hAnsi="Garamond"/>
                <w:color w:val="1F497D" w:themeColor="text2"/>
                <w:sz w:val="24"/>
                <w:szCs w:val="24"/>
              </w:rPr>
              <w:t>Fares</w:t>
            </w:r>
            <w:proofErr w:type="spellEnd"/>
            <w:r>
              <w:rPr>
                <w:rFonts w:ascii="Garamond" w:hAnsi="Garamond"/>
                <w:color w:val="1F497D" w:themeColor="text2"/>
                <w:sz w:val="24"/>
                <w:szCs w:val="24"/>
              </w:rPr>
              <w:t xml:space="preserve"> (Secrétaire Général, Union des Banques Maghrébines)</w:t>
            </w:r>
          </w:p>
          <w:p w:rsidR="00F25122" w:rsidRPr="00F25122" w:rsidRDefault="00F25122" w:rsidP="003D3232">
            <w:pPr>
              <w:autoSpaceDE w:val="0"/>
              <w:autoSpaceDN w:val="0"/>
              <w:adjustRightInd w:val="0"/>
              <w:jc w:val="both"/>
              <w:rPr>
                <w:rFonts w:ascii="Garamond" w:hAnsi="Garamond"/>
                <w:b/>
                <w:bCs/>
                <w:color w:val="1F497D" w:themeColor="text2"/>
                <w:sz w:val="24"/>
                <w:szCs w:val="24"/>
              </w:rPr>
            </w:pPr>
          </w:p>
        </w:tc>
      </w:tr>
      <w:tr w:rsidR="00F25122" w:rsidRPr="00F25122" w:rsidTr="00F25122">
        <w:tc>
          <w:tcPr>
            <w:tcW w:w="1668" w:type="dxa"/>
          </w:tcPr>
          <w:p w:rsidR="00757395" w:rsidRDefault="00757395" w:rsidP="003D3232">
            <w:pPr>
              <w:autoSpaceDE w:val="0"/>
              <w:autoSpaceDN w:val="0"/>
              <w:adjustRightInd w:val="0"/>
              <w:jc w:val="both"/>
              <w:rPr>
                <w:rFonts w:ascii="Garamond" w:hAnsi="Garamond"/>
                <w:b/>
                <w:bCs/>
                <w:color w:val="1F497D" w:themeColor="text2"/>
                <w:sz w:val="24"/>
                <w:szCs w:val="24"/>
              </w:rPr>
            </w:pPr>
          </w:p>
          <w:p w:rsidR="00F25122" w:rsidRPr="00F25122" w:rsidRDefault="00F25122" w:rsidP="003D3232">
            <w:pPr>
              <w:autoSpaceDE w:val="0"/>
              <w:autoSpaceDN w:val="0"/>
              <w:adjustRightInd w:val="0"/>
              <w:jc w:val="both"/>
              <w:rPr>
                <w:rFonts w:ascii="Garamond" w:hAnsi="Garamond"/>
                <w:b/>
                <w:bCs/>
                <w:color w:val="1F497D" w:themeColor="text2"/>
                <w:sz w:val="24"/>
                <w:szCs w:val="24"/>
              </w:rPr>
            </w:pPr>
            <w:r w:rsidRPr="0037305E">
              <w:rPr>
                <w:rFonts w:ascii="Garamond" w:hAnsi="Garamond"/>
                <w:b/>
                <w:bCs/>
                <w:color w:val="1F497D" w:themeColor="text2"/>
                <w:sz w:val="24"/>
                <w:szCs w:val="24"/>
              </w:rPr>
              <w:t>17h30-18h00:</w:t>
            </w:r>
          </w:p>
        </w:tc>
        <w:tc>
          <w:tcPr>
            <w:tcW w:w="7544" w:type="dxa"/>
          </w:tcPr>
          <w:p w:rsidR="006E0088" w:rsidRDefault="006E0088" w:rsidP="00812B1B">
            <w:pPr>
              <w:autoSpaceDE w:val="0"/>
              <w:autoSpaceDN w:val="0"/>
              <w:adjustRightInd w:val="0"/>
              <w:jc w:val="both"/>
              <w:rPr>
                <w:rFonts w:ascii="Garamond" w:hAnsi="Garamond"/>
                <w:color w:val="1F497D" w:themeColor="text2"/>
                <w:sz w:val="24"/>
                <w:szCs w:val="24"/>
              </w:rPr>
            </w:pPr>
          </w:p>
          <w:p w:rsidR="00F25122" w:rsidRDefault="00F25122" w:rsidP="00812B1B">
            <w:pPr>
              <w:autoSpaceDE w:val="0"/>
              <w:autoSpaceDN w:val="0"/>
              <w:adjustRightInd w:val="0"/>
              <w:jc w:val="both"/>
              <w:rPr>
                <w:rFonts w:ascii="Garamond" w:hAnsi="Garamond"/>
                <w:color w:val="1F497D" w:themeColor="text2"/>
                <w:sz w:val="24"/>
                <w:szCs w:val="24"/>
              </w:rPr>
            </w:pPr>
            <w:r w:rsidRPr="0037305E">
              <w:rPr>
                <w:rFonts w:ascii="Garamond" w:hAnsi="Garamond"/>
                <w:color w:val="1F497D" w:themeColor="text2"/>
                <w:sz w:val="24"/>
                <w:szCs w:val="24"/>
              </w:rPr>
              <w:t xml:space="preserve">Synthèse </w:t>
            </w:r>
            <w:r w:rsidR="00A97E8A">
              <w:rPr>
                <w:rFonts w:ascii="Garamond" w:hAnsi="Garamond"/>
                <w:color w:val="1F497D" w:themeColor="text2"/>
                <w:sz w:val="24"/>
                <w:szCs w:val="24"/>
              </w:rPr>
              <w:t xml:space="preserve">et clôture </w:t>
            </w:r>
            <w:r w:rsidRPr="0037305E">
              <w:rPr>
                <w:rFonts w:ascii="Garamond" w:hAnsi="Garamond"/>
                <w:color w:val="1F497D" w:themeColor="text2"/>
                <w:sz w:val="24"/>
                <w:szCs w:val="24"/>
              </w:rPr>
              <w:t>des travaux</w:t>
            </w:r>
            <w:r>
              <w:rPr>
                <w:rFonts w:ascii="Garamond" w:hAnsi="Garamond"/>
                <w:color w:val="1F497D" w:themeColor="text2"/>
                <w:sz w:val="24"/>
                <w:szCs w:val="24"/>
              </w:rPr>
              <w:t xml:space="preserve"> par Mme Asma Bouraoui Khouja (</w:t>
            </w:r>
            <w:r w:rsidR="00757395">
              <w:rPr>
                <w:rFonts w:ascii="Garamond" w:hAnsi="Garamond"/>
                <w:color w:val="1F497D" w:themeColor="text2"/>
                <w:sz w:val="24"/>
                <w:szCs w:val="24"/>
              </w:rPr>
              <w:t xml:space="preserve">Directrice exécutive, Maghreb </w:t>
            </w:r>
            <w:r>
              <w:rPr>
                <w:rFonts w:ascii="Garamond" w:hAnsi="Garamond"/>
                <w:color w:val="1F497D" w:themeColor="text2"/>
                <w:sz w:val="24"/>
                <w:szCs w:val="24"/>
              </w:rPr>
              <w:t>E</w:t>
            </w:r>
            <w:r w:rsidR="00757395">
              <w:rPr>
                <w:rFonts w:ascii="Garamond" w:hAnsi="Garamond"/>
                <w:color w:val="1F497D" w:themeColor="text2"/>
                <w:sz w:val="24"/>
                <w:szCs w:val="24"/>
              </w:rPr>
              <w:t xml:space="preserve">conomic </w:t>
            </w:r>
            <w:r>
              <w:rPr>
                <w:rFonts w:ascii="Garamond" w:hAnsi="Garamond"/>
                <w:color w:val="1F497D" w:themeColor="text2"/>
                <w:sz w:val="24"/>
                <w:szCs w:val="24"/>
              </w:rPr>
              <w:t>F</w:t>
            </w:r>
            <w:r w:rsidR="00757395">
              <w:rPr>
                <w:rFonts w:ascii="Garamond" w:hAnsi="Garamond"/>
                <w:color w:val="1F497D" w:themeColor="text2"/>
                <w:sz w:val="24"/>
                <w:szCs w:val="24"/>
              </w:rPr>
              <w:t>orum</w:t>
            </w:r>
            <w:r>
              <w:rPr>
                <w:rFonts w:ascii="Garamond" w:hAnsi="Garamond"/>
                <w:color w:val="1F497D" w:themeColor="text2"/>
                <w:sz w:val="24"/>
                <w:szCs w:val="24"/>
              </w:rPr>
              <w:t>)</w:t>
            </w:r>
          </w:p>
          <w:p w:rsidR="00812B1B" w:rsidRPr="00F25122" w:rsidRDefault="00812B1B" w:rsidP="00812B1B">
            <w:pPr>
              <w:autoSpaceDE w:val="0"/>
              <w:autoSpaceDN w:val="0"/>
              <w:adjustRightInd w:val="0"/>
              <w:jc w:val="both"/>
              <w:rPr>
                <w:rFonts w:ascii="Garamond" w:hAnsi="Garamond"/>
                <w:b/>
                <w:bCs/>
                <w:color w:val="1F497D" w:themeColor="text2"/>
                <w:sz w:val="24"/>
                <w:szCs w:val="24"/>
              </w:rPr>
            </w:pPr>
            <w:bookmarkStart w:id="0" w:name="_GoBack"/>
            <w:bookmarkEnd w:id="0"/>
          </w:p>
        </w:tc>
      </w:tr>
    </w:tbl>
    <w:p w:rsidR="008A6B4E" w:rsidRDefault="008A6B4E" w:rsidP="00A97E8A">
      <w:pPr>
        <w:jc w:val="both"/>
        <w:rPr>
          <w:rFonts w:ascii="Garamond" w:hAnsi="Garamond" w:cs="Century Gothic"/>
          <w:b/>
          <w:bCs/>
          <w:color w:val="1F497D" w:themeColor="text2"/>
          <w:sz w:val="24"/>
          <w:szCs w:val="24"/>
        </w:rPr>
      </w:pPr>
    </w:p>
    <w:sectPr w:rsidR="008A6B4E" w:rsidSect="0026687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754" w:rsidRDefault="001B1754" w:rsidP="0014325C">
      <w:pPr>
        <w:spacing w:after="0" w:line="240" w:lineRule="auto"/>
      </w:pPr>
      <w:r>
        <w:separator/>
      </w:r>
    </w:p>
  </w:endnote>
  <w:endnote w:type="continuationSeparator" w:id="0">
    <w:p w:rsidR="001B1754" w:rsidRDefault="001B1754" w:rsidP="00143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260153"/>
      <w:docPartObj>
        <w:docPartGallery w:val="Page Numbers (Bottom of Page)"/>
        <w:docPartUnique/>
      </w:docPartObj>
    </w:sdtPr>
    <w:sdtEndPr/>
    <w:sdtContent>
      <w:p w:rsidR="00266876" w:rsidRDefault="00266876">
        <w:pPr>
          <w:pStyle w:val="Pieddepage"/>
          <w:jc w:val="center"/>
        </w:pPr>
        <w:r>
          <w:fldChar w:fldCharType="begin"/>
        </w:r>
        <w:r>
          <w:instrText>PAGE   \* MERGEFORMAT</w:instrText>
        </w:r>
        <w:r>
          <w:fldChar w:fldCharType="separate"/>
        </w:r>
        <w:r w:rsidR="00123FFE">
          <w:rPr>
            <w:noProof/>
          </w:rPr>
          <w:t>3</w:t>
        </w:r>
        <w:r>
          <w:fldChar w:fldCharType="end"/>
        </w:r>
      </w:p>
    </w:sdtContent>
  </w:sdt>
  <w:p w:rsidR="00266876" w:rsidRDefault="0026687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754" w:rsidRDefault="001B1754" w:rsidP="0014325C">
      <w:pPr>
        <w:spacing w:after="0" w:line="240" w:lineRule="auto"/>
      </w:pPr>
      <w:r>
        <w:separator/>
      </w:r>
    </w:p>
  </w:footnote>
  <w:footnote w:type="continuationSeparator" w:id="0">
    <w:p w:rsidR="001B1754" w:rsidRDefault="001B1754" w:rsidP="001432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D12C4"/>
    <w:multiLevelType w:val="hybridMultilevel"/>
    <w:tmpl w:val="973A3168"/>
    <w:lvl w:ilvl="0" w:tplc="040C0001">
      <w:start w:val="1"/>
      <w:numFmt w:val="bullet"/>
      <w:lvlText w:val=""/>
      <w:lvlJc w:val="left"/>
      <w:pPr>
        <w:ind w:left="720" w:hanging="360"/>
      </w:pPr>
      <w:rPr>
        <w:rFonts w:ascii="Symbol" w:hAnsi="Symbol" w:hint="default"/>
      </w:rPr>
    </w:lvl>
    <w:lvl w:ilvl="1" w:tplc="E2F08BFA">
      <w:numFmt w:val="bullet"/>
      <w:lvlText w:val="-"/>
      <w:lvlJc w:val="left"/>
      <w:pPr>
        <w:ind w:left="1440" w:hanging="360"/>
      </w:pPr>
      <w:rPr>
        <w:rFonts w:ascii="Garamond" w:eastAsiaTheme="minorHAnsi" w:hAnsi="Garamond" w:cstheme="minorBidi" w:hint="default"/>
        <w:lang w:val="en-US"/>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93B09BD"/>
    <w:multiLevelType w:val="hybridMultilevel"/>
    <w:tmpl w:val="A462D430"/>
    <w:lvl w:ilvl="0" w:tplc="040C0001">
      <w:start w:val="1"/>
      <w:numFmt w:val="bullet"/>
      <w:lvlText w:val=""/>
      <w:lvlJc w:val="left"/>
      <w:pPr>
        <w:ind w:left="720" w:hanging="360"/>
      </w:pPr>
      <w:rPr>
        <w:rFonts w:ascii="Symbol" w:hAnsi="Symbol" w:hint="default"/>
      </w:rPr>
    </w:lvl>
    <w:lvl w:ilvl="1" w:tplc="4788BB5C">
      <w:numFmt w:val="bullet"/>
      <w:lvlText w:val="-"/>
      <w:lvlJc w:val="left"/>
      <w:pPr>
        <w:ind w:left="1440" w:hanging="360"/>
      </w:pPr>
      <w:rPr>
        <w:rFonts w:ascii="Garamond" w:eastAsiaTheme="minorHAnsi" w:hAnsi="Garamond"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4E70265"/>
    <w:multiLevelType w:val="hybridMultilevel"/>
    <w:tmpl w:val="C79C3220"/>
    <w:lvl w:ilvl="0" w:tplc="EB8E6B96">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70E17AD"/>
    <w:multiLevelType w:val="hybridMultilevel"/>
    <w:tmpl w:val="2B328376"/>
    <w:lvl w:ilvl="0" w:tplc="4788BB5C">
      <w:numFmt w:val="bullet"/>
      <w:lvlText w:val="-"/>
      <w:lvlJc w:val="left"/>
      <w:pPr>
        <w:ind w:left="720" w:hanging="360"/>
      </w:pPr>
      <w:rPr>
        <w:rFonts w:ascii="Garamond" w:eastAsiaTheme="minorHAnsi" w:hAnsi="Garamond"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E500EE9"/>
    <w:multiLevelType w:val="hybridMultilevel"/>
    <w:tmpl w:val="7DEA0CFE"/>
    <w:lvl w:ilvl="0" w:tplc="D968FBB2">
      <w:start w:val="9"/>
      <w:numFmt w:val="bullet"/>
      <w:lvlText w:val="-"/>
      <w:lvlJc w:val="left"/>
      <w:pPr>
        <w:ind w:left="720" w:hanging="360"/>
      </w:pPr>
      <w:rPr>
        <w:rFonts w:ascii="Garamond" w:eastAsiaTheme="minorHAnsi" w:hAnsi="Garamond"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80B0CA8"/>
    <w:multiLevelType w:val="hybridMultilevel"/>
    <w:tmpl w:val="78F4A4F8"/>
    <w:lvl w:ilvl="0" w:tplc="4788BB5C">
      <w:numFmt w:val="bullet"/>
      <w:lvlText w:val="-"/>
      <w:lvlJc w:val="left"/>
      <w:pPr>
        <w:ind w:left="1440" w:hanging="360"/>
      </w:pPr>
      <w:rPr>
        <w:rFonts w:ascii="Garamond" w:eastAsiaTheme="minorHAnsi" w:hAnsi="Garamond" w:cstheme="minorBidi"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232"/>
    <w:rsid w:val="0000635B"/>
    <w:rsid w:val="000177EA"/>
    <w:rsid w:val="000D481D"/>
    <w:rsid w:val="00123FFE"/>
    <w:rsid w:val="0014325C"/>
    <w:rsid w:val="001647B8"/>
    <w:rsid w:val="00184FF7"/>
    <w:rsid w:val="001A5DBE"/>
    <w:rsid w:val="001B1754"/>
    <w:rsid w:val="00203EC0"/>
    <w:rsid w:val="00241081"/>
    <w:rsid w:val="00266876"/>
    <w:rsid w:val="002A28B1"/>
    <w:rsid w:val="002B45B9"/>
    <w:rsid w:val="002C616B"/>
    <w:rsid w:val="002D05E4"/>
    <w:rsid w:val="002E0A65"/>
    <w:rsid w:val="00376299"/>
    <w:rsid w:val="003A5746"/>
    <w:rsid w:val="003D3232"/>
    <w:rsid w:val="003F56DF"/>
    <w:rsid w:val="00487254"/>
    <w:rsid w:val="004D7F70"/>
    <w:rsid w:val="005159AB"/>
    <w:rsid w:val="0055320E"/>
    <w:rsid w:val="00572BF3"/>
    <w:rsid w:val="00583804"/>
    <w:rsid w:val="005B4E37"/>
    <w:rsid w:val="005D310C"/>
    <w:rsid w:val="0066260A"/>
    <w:rsid w:val="00664037"/>
    <w:rsid w:val="006D418D"/>
    <w:rsid w:val="006E0088"/>
    <w:rsid w:val="006F37C8"/>
    <w:rsid w:val="007400C9"/>
    <w:rsid w:val="00740F99"/>
    <w:rsid w:val="00757395"/>
    <w:rsid w:val="00794527"/>
    <w:rsid w:val="00796633"/>
    <w:rsid w:val="007D63FB"/>
    <w:rsid w:val="00812B1B"/>
    <w:rsid w:val="008138FD"/>
    <w:rsid w:val="008A0537"/>
    <w:rsid w:val="008A6B4E"/>
    <w:rsid w:val="008B48C6"/>
    <w:rsid w:val="008F534B"/>
    <w:rsid w:val="009C0541"/>
    <w:rsid w:val="009F7FBB"/>
    <w:rsid w:val="00A207E3"/>
    <w:rsid w:val="00A63782"/>
    <w:rsid w:val="00A83A3C"/>
    <w:rsid w:val="00A97E8A"/>
    <w:rsid w:val="00AA3699"/>
    <w:rsid w:val="00AB352D"/>
    <w:rsid w:val="00B60344"/>
    <w:rsid w:val="00B6221E"/>
    <w:rsid w:val="00BD2372"/>
    <w:rsid w:val="00C41626"/>
    <w:rsid w:val="00C63D5D"/>
    <w:rsid w:val="00CD381C"/>
    <w:rsid w:val="00DD725C"/>
    <w:rsid w:val="00EF170E"/>
    <w:rsid w:val="00F25122"/>
    <w:rsid w:val="00F307DD"/>
    <w:rsid w:val="00F410DA"/>
    <w:rsid w:val="00FE0F2E"/>
    <w:rsid w:val="00FF42B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23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3232"/>
    <w:pPr>
      <w:ind w:left="720"/>
      <w:contextualSpacing/>
    </w:pPr>
  </w:style>
  <w:style w:type="paragraph" w:styleId="Pieddepage">
    <w:name w:val="footer"/>
    <w:basedOn w:val="Normal"/>
    <w:link w:val="PieddepageCar"/>
    <w:uiPriority w:val="99"/>
    <w:unhideWhenUsed/>
    <w:rsid w:val="003D32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3232"/>
  </w:style>
  <w:style w:type="character" w:styleId="Lienhypertexte">
    <w:name w:val="Hyperlink"/>
    <w:basedOn w:val="Policepardfaut"/>
    <w:uiPriority w:val="99"/>
    <w:unhideWhenUsed/>
    <w:rsid w:val="0014325C"/>
    <w:rPr>
      <w:color w:val="0000FF" w:themeColor="hyperlink"/>
      <w:u w:val="single"/>
    </w:rPr>
  </w:style>
  <w:style w:type="table" w:styleId="Grilledutableau">
    <w:name w:val="Table Grid"/>
    <w:basedOn w:val="TableauNormal"/>
    <w:uiPriority w:val="59"/>
    <w:rsid w:val="00143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432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25C"/>
    <w:rPr>
      <w:rFonts w:ascii="Tahoma" w:hAnsi="Tahoma" w:cs="Tahoma"/>
      <w:sz w:val="16"/>
      <w:szCs w:val="16"/>
    </w:rPr>
  </w:style>
  <w:style w:type="paragraph" w:styleId="Notedebasdepage">
    <w:name w:val="footnote text"/>
    <w:basedOn w:val="Normal"/>
    <w:link w:val="NotedebasdepageCar"/>
    <w:uiPriority w:val="99"/>
    <w:semiHidden/>
    <w:unhideWhenUsed/>
    <w:rsid w:val="0014325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325C"/>
    <w:rPr>
      <w:sz w:val="20"/>
      <w:szCs w:val="20"/>
    </w:rPr>
  </w:style>
  <w:style w:type="character" w:styleId="Appelnotedebasdep">
    <w:name w:val="footnote reference"/>
    <w:basedOn w:val="Policepardfaut"/>
    <w:uiPriority w:val="99"/>
    <w:semiHidden/>
    <w:unhideWhenUsed/>
    <w:rsid w:val="0014325C"/>
    <w:rPr>
      <w:vertAlign w:val="superscript"/>
    </w:rPr>
  </w:style>
  <w:style w:type="character" w:styleId="Marquedecommentaire">
    <w:name w:val="annotation reference"/>
    <w:basedOn w:val="Policepardfaut"/>
    <w:uiPriority w:val="99"/>
    <w:semiHidden/>
    <w:unhideWhenUsed/>
    <w:rsid w:val="002D05E4"/>
    <w:rPr>
      <w:sz w:val="16"/>
      <w:szCs w:val="16"/>
    </w:rPr>
  </w:style>
  <w:style w:type="paragraph" w:styleId="Commentaire">
    <w:name w:val="annotation text"/>
    <w:basedOn w:val="Normal"/>
    <w:link w:val="CommentaireCar"/>
    <w:uiPriority w:val="99"/>
    <w:semiHidden/>
    <w:unhideWhenUsed/>
    <w:rsid w:val="002D05E4"/>
    <w:pPr>
      <w:spacing w:line="240" w:lineRule="auto"/>
    </w:pPr>
    <w:rPr>
      <w:sz w:val="20"/>
      <w:szCs w:val="20"/>
    </w:rPr>
  </w:style>
  <w:style w:type="character" w:customStyle="1" w:styleId="CommentaireCar">
    <w:name w:val="Commentaire Car"/>
    <w:basedOn w:val="Policepardfaut"/>
    <w:link w:val="Commentaire"/>
    <w:uiPriority w:val="99"/>
    <w:semiHidden/>
    <w:rsid w:val="002D05E4"/>
    <w:rPr>
      <w:sz w:val="20"/>
      <w:szCs w:val="20"/>
    </w:rPr>
  </w:style>
  <w:style w:type="paragraph" w:styleId="Objetducommentaire">
    <w:name w:val="annotation subject"/>
    <w:basedOn w:val="Commentaire"/>
    <w:next w:val="Commentaire"/>
    <w:link w:val="ObjetducommentaireCar"/>
    <w:uiPriority w:val="99"/>
    <w:semiHidden/>
    <w:unhideWhenUsed/>
    <w:rsid w:val="002D05E4"/>
    <w:rPr>
      <w:b/>
      <w:bCs/>
    </w:rPr>
  </w:style>
  <w:style w:type="character" w:customStyle="1" w:styleId="ObjetducommentaireCar">
    <w:name w:val="Objet du commentaire Car"/>
    <w:basedOn w:val="CommentaireCar"/>
    <w:link w:val="Objetducommentaire"/>
    <w:uiPriority w:val="99"/>
    <w:semiHidden/>
    <w:rsid w:val="002D05E4"/>
    <w:rPr>
      <w:b/>
      <w:bCs/>
      <w:sz w:val="20"/>
      <w:szCs w:val="20"/>
    </w:rPr>
  </w:style>
  <w:style w:type="paragraph" w:styleId="En-tte">
    <w:name w:val="header"/>
    <w:basedOn w:val="Normal"/>
    <w:link w:val="En-tteCar"/>
    <w:uiPriority w:val="99"/>
    <w:unhideWhenUsed/>
    <w:rsid w:val="00812B1B"/>
    <w:pPr>
      <w:tabs>
        <w:tab w:val="center" w:pos="4536"/>
        <w:tab w:val="right" w:pos="9072"/>
      </w:tabs>
      <w:spacing w:after="0" w:line="240" w:lineRule="auto"/>
    </w:pPr>
  </w:style>
  <w:style w:type="character" w:customStyle="1" w:styleId="En-tteCar">
    <w:name w:val="En-tête Car"/>
    <w:basedOn w:val="Policepardfaut"/>
    <w:link w:val="En-tte"/>
    <w:uiPriority w:val="99"/>
    <w:rsid w:val="00812B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23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3232"/>
    <w:pPr>
      <w:ind w:left="720"/>
      <w:contextualSpacing/>
    </w:pPr>
  </w:style>
  <w:style w:type="paragraph" w:styleId="Pieddepage">
    <w:name w:val="footer"/>
    <w:basedOn w:val="Normal"/>
    <w:link w:val="PieddepageCar"/>
    <w:uiPriority w:val="99"/>
    <w:unhideWhenUsed/>
    <w:rsid w:val="003D32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3232"/>
  </w:style>
  <w:style w:type="character" w:styleId="Lienhypertexte">
    <w:name w:val="Hyperlink"/>
    <w:basedOn w:val="Policepardfaut"/>
    <w:uiPriority w:val="99"/>
    <w:unhideWhenUsed/>
    <w:rsid w:val="0014325C"/>
    <w:rPr>
      <w:color w:val="0000FF" w:themeColor="hyperlink"/>
      <w:u w:val="single"/>
    </w:rPr>
  </w:style>
  <w:style w:type="table" w:styleId="Grilledutableau">
    <w:name w:val="Table Grid"/>
    <w:basedOn w:val="TableauNormal"/>
    <w:uiPriority w:val="59"/>
    <w:rsid w:val="00143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432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25C"/>
    <w:rPr>
      <w:rFonts w:ascii="Tahoma" w:hAnsi="Tahoma" w:cs="Tahoma"/>
      <w:sz w:val="16"/>
      <w:szCs w:val="16"/>
    </w:rPr>
  </w:style>
  <w:style w:type="paragraph" w:styleId="Notedebasdepage">
    <w:name w:val="footnote text"/>
    <w:basedOn w:val="Normal"/>
    <w:link w:val="NotedebasdepageCar"/>
    <w:uiPriority w:val="99"/>
    <w:semiHidden/>
    <w:unhideWhenUsed/>
    <w:rsid w:val="0014325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325C"/>
    <w:rPr>
      <w:sz w:val="20"/>
      <w:szCs w:val="20"/>
    </w:rPr>
  </w:style>
  <w:style w:type="character" w:styleId="Appelnotedebasdep">
    <w:name w:val="footnote reference"/>
    <w:basedOn w:val="Policepardfaut"/>
    <w:uiPriority w:val="99"/>
    <w:semiHidden/>
    <w:unhideWhenUsed/>
    <w:rsid w:val="0014325C"/>
    <w:rPr>
      <w:vertAlign w:val="superscript"/>
    </w:rPr>
  </w:style>
  <w:style w:type="character" w:styleId="Marquedecommentaire">
    <w:name w:val="annotation reference"/>
    <w:basedOn w:val="Policepardfaut"/>
    <w:uiPriority w:val="99"/>
    <w:semiHidden/>
    <w:unhideWhenUsed/>
    <w:rsid w:val="002D05E4"/>
    <w:rPr>
      <w:sz w:val="16"/>
      <w:szCs w:val="16"/>
    </w:rPr>
  </w:style>
  <w:style w:type="paragraph" w:styleId="Commentaire">
    <w:name w:val="annotation text"/>
    <w:basedOn w:val="Normal"/>
    <w:link w:val="CommentaireCar"/>
    <w:uiPriority w:val="99"/>
    <w:semiHidden/>
    <w:unhideWhenUsed/>
    <w:rsid w:val="002D05E4"/>
    <w:pPr>
      <w:spacing w:line="240" w:lineRule="auto"/>
    </w:pPr>
    <w:rPr>
      <w:sz w:val="20"/>
      <w:szCs w:val="20"/>
    </w:rPr>
  </w:style>
  <w:style w:type="character" w:customStyle="1" w:styleId="CommentaireCar">
    <w:name w:val="Commentaire Car"/>
    <w:basedOn w:val="Policepardfaut"/>
    <w:link w:val="Commentaire"/>
    <w:uiPriority w:val="99"/>
    <w:semiHidden/>
    <w:rsid w:val="002D05E4"/>
    <w:rPr>
      <w:sz w:val="20"/>
      <w:szCs w:val="20"/>
    </w:rPr>
  </w:style>
  <w:style w:type="paragraph" w:styleId="Objetducommentaire">
    <w:name w:val="annotation subject"/>
    <w:basedOn w:val="Commentaire"/>
    <w:next w:val="Commentaire"/>
    <w:link w:val="ObjetducommentaireCar"/>
    <w:uiPriority w:val="99"/>
    <w:semiHidden/>
    <w:unhideWhenUsed/>
    <w:rsid w:val="002D05E4"/>
    <w:rPr>
      <w:b/>
      <w:bCs/>
    </w:rPr>
  </w:style>
  <w:style w:type="character" w:customStyle="1" w:styleId="ObjetducommentaireCar">
    <w:name w:val="Objet du commentaire Car"/>
    <w:basedOn w:val="CommentaireCar"/>
    <w:link w:val="Objetducommentaire"/>
    <w:uiPriority w:val="99"/>
    <w:semiHidden/>
    <w:rsid w:val="002D05E4"/>
    <w:rPr>
      <w:b/>
      <w:bCs/>
      <w:sz w:val="20"/>
      <w:szCs w:val="20"/>
    </w:rPr>
  </w:style>
  <w:style w:type="paragraph" w:styleId="En-tte">
    <w:name w:val="header"/>
    <w:basedOn w:val="Normal"/>
    <w:link w:val="En-tteCar"/>
    <w:uiPriority w:val="99"/>
    <w:unhideWhenUsed/>
    <w:rsid w:val="00812B1B"/>
    <w:pPr>
      <w:tabs>
        <w:tab w:val="center" w:pos="4536"/>
        <w:tab w:val="right" w:pos="9072"/>
      </w:tabs>
      <w:spacing w:after="0" w:line="240" w:lineRule="auto"/>
    </w:pPr>
  </w:style>
  <w:style w:type="character" w:customStyle="1" w:styleId="En-tteCar">
    <w:name w:val="En-tête Car"/>
    <w:basedOn w:val="Policepardfaut"/>
    <w:link w:val="En-tte"/>
    <w:uiPriority w:val="99"/>
    <w:rsid w:val="00812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639</Words>
  <Characters>3515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LAP-007</dc:creator>
  <cp:lastModifiedBy>LAP-007</cp:lastModifiedBy>
  <cp:revision>21</cp:revision>
  <dcterms:created xsi:type="dcterms:W3CDTF">2013-10-02T12:02:00Z</dcterms:created>
  <dcterms:modified xsi:type="dcterms:W3CDTF">2013-10-07T11:21:00Z</dcterms:modified>
</cp:coreProperties>
</file>